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305BFA" w:rsidRDefault="00305BFA">
      <w:pPr>
        <w:pStyle w:val="PURBody"/>
        <w:shd w:val="clear" w:color="auto" w:fill="00188F"/>
        <w:tabs>
          <w:tab w:val="clear" w:pos="360"/>
        </w:tabs>
        <w:ind w:right="7920" w:firstLine="360"/>
        <w:rPr>
          <w:color w:val="FFFFFF"/>
          <w:sz w:val="6"/>
          <w:szCs w:val="6"/>
        </w:rPr>
      </w:pPr>
    </w:p>
    <w:p w:rsidR="00305BFA" w:rsidRDefault="0045796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rsidR="00305BFA" w:rsidRDefault="0045796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em Volume</w:t>
      </w:r>
    </w:p>
    <w:p w:rsidR="00305BFA" w:rsidRDefault="00305BFA">
      <w:pPr>
        <w:pStyle w:val="PURBody"/>
        <w:shd w:val="clear" w:color="auto" w:fill="00188F"/>
        <w:tabs>
          <w:tab w:val="clear" w:pos="360"/>
        </w:tabs>
        <w:spacing w:after="0"/>
        <w:ind w:right="7920" w:firstLine="360"/>
        <w:rPr>
          <w:color w:val="FFFFFF" w:themeColor="background1"/>
          <w:szCs w:val="18"/>
        </w:rPr>
      </w:pPr>
    </w:p>
    <w:p w:rsidR="00305BFA" w:rsidRDefault="00305BFA">
      <w:pPr>
        <w:pStyle w:val="PURBody"/>
        <w:shd w:val="clear" w:color="auto" w:fill="00188F"/>
        <w:tabs>
          <w:tab w:val="clear" w:pos="360"/>
        </w:tabs>
        <w:spacing w:after="0"/>
        <w:ind w:right="7920" w:firstLine="360"/>
        <w:rPr>
          <w:color w:val="FFFFFF" w:themeColor="background1"/>
          <w:szCs w:val="18"/>
        </w:rPr>
      </w:pPr>
    </w:p>
    <w:p w:rsidR="00305BFA" w:rsidRDefault="00305BFA">
      <w:pPr>
        <w:pStyle w:val="PURBody"/>
        <w:shd w:val="clear" w:color="auto" w:fill="00188F"/>
        <w:tabs>
          <w:tab w:val="clear" w:pos="360"/>
        </w:tabs>
        <w:spacing w:after="0"/>
        <w:ind w:right="7920" w:firstLine="360"/>
        <w:rPr>
          <w:color w:val="FFFFFF" w:themeColor="background1"/>
          <w:szCs w:val="18"/>
        </w:rPr>
      </w:pPr>
    </w:p>
    <w:p w:rsidR="00305BFA" w:rsidRDefault="00305BFA">
      <w:pPr>
        <w:pStyle w:val="PURBody"/>
        <w:shd w:val="clear" w:color="auto" w:fill="00188F"/>
        <w:tabs>
          <w:tab w:val="clear" w:pos="360"/>
        </w:tabs>
        <w:spacing w:after="0"/>
        <w:ind w:right="7920" w:firstLine="360"/>
        <w:rPr>
          <w:color w:val="FFFFFF" w:themeColor="background1"/>
          <w:szCs w:val="18"/>
        </w:rPr>
      </w:pPr>
    </w:p>
    <w:p w:rsidR="00305BFA" w:rsidRDefault="00305BFA">
      <w:pPr>
        <w:pStyle w:val="PURBody"/>
        <w:shd w:val="clear" w:color="auto" w:fill="00188F"/>
        <w:tabs>
          <w:tab w:val="clear" w:pos="360"/>
        </w:tabs>
        <w:spacing w:after="0"/>
        <w:ind w:right="7920" w:firstLine="360"/>
        <w:rPr>
          <w:color w:val="FFFFFF" w:themeColor="background1"/>
          <w:szCs w:val="18"/>
        </w:rPr>
      </w:pPr>
    </w:p>
    <w:p w:rsidR="00305BFA" w:rsidRDefault="00305BFA">
      <w:pPr>
        <w:pStyle w:val="PURBody"/>
        <w:shd w:val="clear" w:color="auto" w:fill="0072C6"/>
        <w:tabs>
          <w:tab w:val="clear" w:pos="360"/>
        </w:tabs>
        <w:ind w:right="1800" w:firstLine="360"/>
        <w:rPr>
          <w:sz w:val="72"/>
          <w:szCs w:val="72"/>
        </w:rPr>
      </w:pPr>
    </w:p>
    <w:p w:rsidR="00305BFA" w:rsidRDefault="00305BFA">
      <w:pPr>
        <w:pStyle w:val="PURBody"/>
        <w:shd w:val="clear" w:color="auto" w:fill="0072C6"/>
        <w:tabs>
          <w:tab w:val="clear" w:pos="360"/>
          <w:tab w:val="left" w:pos="180"/>
        </w:tabs>
        <w:ind w:right="1800" w:firstLine="360"/>
        <w:rPr>
          <w:color w:val="FFFFFF" w:themeColor="background1"/>
          <w:sz w:val="72"/>
          <w:szCs w:val="72"/>
        </w:rPr>
      </w:pPr>
    </w:p>
    <w:p w:rsidR="00305BFA" w:rsidRDefault="0045796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w:t>
      </w:r>
      <w:bookmarkStart w:id="0" w:name="_GoBack"/>
      <w:bookmarkEnd w:id="0"/>
      <w:r>
        <w:rPr>
          <w:color w:val="FFFFFF" w:themeColor="background1"/>
          <w:sz w:val="96"/>
          <w:szCs w:val="96"/>
        </w:rPr>
        <w:t>ermos de Produto</w:t>
      </w:r>
    </w:p>
    <w:p w:rsidR="00305BFA" w:rsidRDefault="0045796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fevereiro de 2018</w:t>
      </w:r>
    </w:p>
    <w:p w:rsidR="00305BFA" w:rsidRDefault="00305BFA">
      <w:pPr>
        <w:pStyle w:val="PURBody"/>
        <w:shd w:val="clear" w:color="auto" w:fill="0072C6"/>
        <w:tabs>
          <w:tab w:val="clear" w:pos="360"/>
        </w:tabs>
        <w:spacing w:after="0" w:line="230" w:lineRule="auto"/>
        <w:ind w:right="1800" w:firstLine="360"/>
        <w:rPr>
          <w:color w:val="FFFFFF" w:themeColor="background1"/>
          <w:sz w:val="96"/>
          <w:szCs w:val="96"/>
        </w:rPr>
      </w:pPr>
    </w:p>
    <w:p w:rsidR="00305BFA" w:rsidRDefault="0045796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05BFA" w:rsidRDefault="00305BFA">
      <w:pPr>
        <w:sectPr w:rsidR="00305BFA">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305BFA" w:rsidRDefault="00457967">
      <w:pPr>
        <w:pStyle w:val="ProductList-SectionHeading"/>
        <w:pageBreakBefore/>
      </w:pPr>
      <w:bookmarkStart w:id="1" w:name="_Sec842"/>
      <w:r>
        <w:lastRenderedPageBreak/>
        <w:t>Índice</w:t>
      </w:r>
    </w:p>
    <w:p w:rsidR="00305BFA" w:rsidRDefault="00305BFA">
      <w:pPr>
        <w:pStyle w:val="ProductList-Body"/>
      </w:pPr>
    </w:p>
    <w:p w:rsidR="00305BFA" w:rsidRDefault="00305BFA">
      <w:pPr>
        <w:sectPr w:rsidR="00305BFA">
          <w:headerReference w:type="default" r:id="rId19"/>
          <w:footerReference w:type="default" r:id="rId20"/>
          <w:type w:val="continuous"/>
          <w:pgSz w:w="12240" w:h="15840" w:code="1"/>
          <w:pgMar w:top="1170" w:right="720" w:bottom="1620" w:left="720" w:header="432" w:footer="288" w:gutter="0"/>
          <w:cols w:space="360"/>
        </w:sectPr>
      </w:pPr>
    </w:p>
    <w:p w:rsidR="004A6AD3" w:rsidRDefault="00457967">
      <w:pPr>
        <w:pStyle w:val="TOC1"/>
        <w:rPr>
          <w:rFonts w:eastAsiaTheme="minorEastAsia"/>
          <w:b w:val="0"/>
          <w:caps w:val="0"/>
          <w:noProof/>
          <w:sz w:val="22"/>
          <w:szCs w:val="22"/>
        </w:rPr>
      </w:pPr>
      <w:r>
        <w:fldChar w:fldCharType="begin"/>
      </w:r>
      <w:r>
        <w:instrText xml:space="preserve"> TOC \h \f \l 1-3 </w:instrText>
      </w:r>
      <w:r>
        <w:fldChar w:fldCharType="separate"/>
      </w:r>
      <w:hyperlink w:anchor="_Toc504919077" w:history="1">
        <w:r w:rsidR="004A6AD3" w:rsidRPr="004E1C00">
          <w:rPr>
            <w:rStyle w:val="Hyperlink"/>
            <w:noProof/>
          </w:rPr>
          <w:t>Introdução</w:t>
        </w:r>
        <w:r w:rsidR="004A6AD3">
          <w:rPr>
            <w:noProof/>
          </w:rPr>
          <w:tab/>
        </w:r>
        <w:r w:rsidR="004A6AD3">
          <w:rPr>
            <w:noProof/>
          </w:rPr>
          <w:fldChar w:fldCharType="begin"/>
        </w:r>
        <w:r w:rsidR="004A6AD3">
          <w:rPr>
            <w:noProof/>
          </w:rPr>
          <w:instrText xml:space="preserve"> PAGEREF _Toc504919077 \h </w:instrText>
        </w:r>
        <w:r w:rsidR="004A6AD3">
          <w:rPr>
            <w:noProof/>
          </w:rPr>
        </w:r>
        <w:r w:rsidR="004A6AD3">
          <w:rPr>
            <w:noProof/>
          </w:rPr>
          <w:fldChar w:fldCharType="separate"/>
        </w:r>
        <w:r w:rsidR="004A6AD3">
          <w:rPr>
            <w:noProof/>
          </w:rPr>
          <w:t>4</w:t>
        </w:r>
        <w:r w:rsidR="004A6AD3">
          <w:rPr>
            <w:noProof/>
          </w:rPr>
          <w:fldChar w:fldCharType="end"/>
        </w:r>
      </w:hyperlink>
    </w:p>
    <w:p w:rsidR="004A6AD3" w:rsidRDefault="00047F33">
      <w:pPr>
        <w:pStyle w:val="TOC2"/>
        <w:rPr>
          <w:rFonts w:eastAsiaTheme="minorEastAsia"/>
          <w:smallCaps w:val="0"/>
          <w:sz w:val="22"/>
        </w:rPr>
      </w:pPr>
      <w:hyperlink w:anchor="_Toc504919078" w:history="1">
        <w:r w:rsidR="004A6AD3" w:rsidRPr="004E1C00">
          <w:rPr>
            <w:rStyle w:val="Hyperlink"/>
          </w:rPr>
          <w:t>Acerca deste Documento</w:t>
        </w:r>
        <w:r w:rsidR="004A6AD3">
          <w:tab/>
        </w:r>
        <w:r w:rsidR="004A6AD3">
          <w:fldChar w:fldCharType="begin"/>
        </w:r>
        <w:r w:rsidR="004A6AD3">
          <w:instrText xml:space="preserve"> PAGEREF _Toc504919078 \h </w:instrText>
        </w:r>
        <w:r w:rsidR="004A6AD3">
          <w:fldChar w:fldCharType="separate"/>
        </w:r>
        <w:r w:rsidR="004A6AD3">
          <w:t>4</w:t>
        </w:r>
        <w:r w:rsidR="004A6AD3">
          <w:fldChar w:fldCharType="end"/>
        </w:r>
      </w:hyperlink>
    </w:p>
    <w:p w:rsidR="004A6AD3" w:rsidRDefault="00047F33">
      <w:pPr>
        <w:pStyle w:val="TOC2"/>
        <w:rPr>
          <w:rFonts w:eastAsiaTheme="minorEastAsia"/>
          <w:smallCaps w:val="0"/>
          <w:sz w:val="22"/>
        </w:rPr>
      </w:pPr>
      <w:hyperlink w:anchor="_Toc504919079" w:history="1">
        <w:r w:rsidR="004A6AD3" w:rsidRPr="004E1C00">
          <w:rPr>
            <w:rStyle w:val="Hyperlink"/>
          </w:rPr>
          <w:t>Incluído Neste Documento</w:t>
        </w:r>
        <w:r w:rsidR="004A6AD3">
          <w:tab/>
        </w:r>
        <w:r w:rsidR="004A6AD3">
          <w:fldChar w:fldCharType="begin"/>
        </w:r>
        <w:r w:rsidR="004A6AD3">
          <w:instrText xml:space="preserve"> PAGEREF _Toc504919079 \h </w:instrText>
        </w:r>
        <w:r w:rsidR="004A6AD3">
          <w:fldChar w:fldCharType="separate"/>
        </w:r>
        <w:r w:rsidR="004A6AD3">
          <w:t>4</w:t>
        </w:r>
        <w:r w:rsidR="004A6AD3">
          <w:fldChar w:fldCharType="end"/>
        </w:r>
      </w:hyperlink>
    </w:p>
    <w:p w:rsidR="004A6AD3" w:rsidRDefault="00047F33">
      <w:pPr>
        <w:pStyle w:val="TOC2"/>
        <w:rPr>
          <w:rFonts w:eastAsiaTheme="minorEastAsia"/>
          <w:smallCaps w:val="0"/>
          <w:sz w:val="22"/>
        </w:rPr>
      </w:pPr>
      <w:hyperlink w:anchor="_Toc504919080" w:history="1">
        <w:r w:rsidR="004A6AD3" w:rsidRPr="004E1C00">
          <w:rPr>
            <w:rStyle w:val="Hyperlink"/>
          </w:rPr>
          <w:t>Como Navegar numa Entrada de Produto</w:t>
        </w:r>
        <w:r w:rsidR="004A6AD3">
          <w:tab/>
        </w:r>
        <w:r w:rsidR="004A6AD3">
          <w:fldChar w:fldCharType="begin"/>
        </w:r>
        <w:r w:rsidR="004A6AD3">
          <w:instrText xml:space="preserve"> PAGEREF _Toc504919080 \h </w:instrText>
        </w:r>
        <w:r w:rsidR="004A6AD3">
          <w:fldChar w:fldCharType="separate"/>
        </w:r>
        <w:r w:rsidR="004A6AD3">
          <w:t>4</w:t>
        </w:r>
        <w:r w:rsidR="004A6AD3">
          <w:fldChar w:fldCharType="end"/>
        </w:r>
      </w:hyperlink>
    </w:p>
    <w:p w:rsidR="004A6AD3" w:rsidRDefault="00047F33">
      <w:pPr>
        <w:pStyle w:val="TOC2"/>
        <w:rPr>
          <w:rFonts w:eastAsiaTheme="minorEastAsia"/>
          <w:smallCaps w:val="0"/>
          <w:sz w:val="22"/>
        </w:rPr>
      </w:pPr>
      <w:hyperlink w:anchor="_Toc504919081" w:history="1">
        <w:r w:rsidR="004A6AD3" w:rsidRPr="004E1C00">
          <w:rPr>
            <w:rStyle w:val="Hyperlink"/>
          </w:rPr>
          <w:t>Clarificação e Resumo das Alterações ao presente Documento</w:t>
        </w:r>
        <w:r w:rsidR="004A6AD3">
          <w:tab/>
        </w:r>
        <w:r w:rsidR="004A6AD3">
          <w:fldChar w:fldCharType="begin"/>
        </w:r>
        <w:r w:rsidR="004A6AD3">
          <w:instrText xml:space="preserve"> PAGEREF _Toc504919081 \h </w:instrText>
        </w:r>
        <w:r w:rsidR="004A6AD3">
          <w:fldChar w:fldCharType="separate"/>
        </w:r>
        <w:r w:rsidR="004A6AD3">
          <w:t>5</w:t>
        </w:r>
        <w:r w:rsidR="004A6AD3">
          <w:fldChar w:fldCharType="end"/>
        </w:r>
      </w:hyperlink>
    </w:p>
    <w:p w:rsidR="004A6AD3" w:rsidRDefault="00047F33">
      <w:pPr>
        <w:pStyle w:val="TOC1"/>
        <w:rPr>
          <w:rFonts w:eastAsiaTheme="minorEastAsia"/>
          <w:b w:val="0"/>
          <w:caps w:val="0"/>
          <w:noProof/>
          <w:sz w:val="22"/>
          <w:szCs w:val="22"/>
        </w:rPr>
      </w:pPr>
      <w:hyperlink w:anchor="_Toc504919082" w:history="1">
        <w:r w:rsidR="004A6AD3" w:rsidRPr="004E1C00">
          <w:rPr>
            <w:rStyle w:val="Hyperlink"/>
            <w:noProof/>
          </w:rPr>
          <w:t>Termos de Licenciamento</w:t>
        </w:r>
        <w:r w:rsidR="004A6AD3">
          <w:rPr>
            <w:noProof/>
          </w:rPr>
          <w:tab/>
        </w:r>
        <w:r w:rsidR="004A6AD3">
          <w:rPr>
            <w:noProof/>
          </w:rPr>
          <w:fldChar w:fldCharType="begin"/>
        </w:r>
        <w:r w:rsidR="004A6AD3">
          <w:rPr>
            <w:noProof/>
          </w:rPr>
          <w:instrText xml:space="preserve"> PAGEREF _Toc504919082 \h </w:instrText>
        </w:r>
        <w:r w:rsidR="004A6AD3">
          <w:rPr>
            <w:noProof/>
          </w:rPr>
        </w:r>
        <w:r w:rsidR="004A6AD3">
          <w:rPr>
            <w:noProof/>
          </w:rPr>
          <w:fldChar w:fldCharType="separate"/>
        </w:r>
        <w:r w:rsidR="004A6AD3">
          <w:rPr>
            <w:noProof/>
          </w:rPr>
          <w:t>7</w:t>
        </w:r>
        <w:r w:rsidR="004A6AD3">
          <w:rPr>
            <w:noProof/>
          </w:rPr>
          <w:fldChar w:fldCharType="end"/>
        </w:r>
      </w:hyperlink>
    </w:p>
    <w:p w:rsidR="004A6AD3" w:rsidRDefault="00047F33">
      <w:pPr>
        <w:pStyle w:val="TOC2"/>
        <w:rPr>
          <w:rFonts w:eastAsiaTheme="minorEastAsia"/>
          <w:smallCaps w:val="0"/>
          <w:sz w:val="22"/>
        </w:rPr>
      </w:pPr>
      <w:hyperlink w:anchor="_Toc504919083" w:history="1">
        <w:r w:rsidR="004A6AD3" w:rsidRPr="004E1C00">
          <w:rPr>
            <w:rStyle w:val="Hyperlink"/>
          </w:rPr>
          <w:t>Termos de Licenciamento Universal</w:t>
        </w:r>
        <w:r w:rsidR="004A6AD3">
          <w:tab/>
        </w:r>
        <w:r w:rsidR="004A6AD3">
          <w:fldChar w:fldCharType="begin"/>
        </w:r>
        <w:r w:rsidR="004A6AD3">
          <w:instrText xml:space="preserve"> PAGEREF _Toc504919083 \h </w:instrText>
        </w:r>
        <w:r w:rsidR="004A6AD3">
          <w:fldChar w:fldCharType="separate"/>
        </w:r>
        <w:r w:rsidR="004A6AD3">
          <w:t>7</w:t>
        </w:r>
        <w:r w:rsidR="004A6AD3">
          <w:fldChar w:fldCharType="end"/>
        </w:r>
      </w:hyperlink>
    </w:p>
    <w:p w:rsidR="004A6AD3" w:rsidRDefault="00047F33">
      <w:pPr>
        <w:pStyle w:val="TOC2"/>
        <w:rPr>
          <w:rFonts w:eastAsiaTheme="minorEastAsia"/>
          <w:smallCaps w:val="0"/>
          <w:sz w:val="22"/>
        </w:rPr>
      </w:pPr>
      <w:hyperlink w:anchor="_Toc504919084" w:history="1">
        <w:r w:rsidR="004A6AD3" w:rsidRPr="004E1C00">
          <w:rPr>
            <w:rStyle w:val="Hyperlink"/>
          </w:rPr>
          <w:t>Termos de Modelo de Licenciamento</w:t>
        </w:r>
        <w:r w:rsidR="004A6AD3">
          <w:tab/>
        </w:r>
        <w:r w:rsidR="004A6AD3">
          <w:fldChar w:fldCharType="begin"/>
        </w:r>
        <w:r w:rsidR="004A6AD3">
          <w:instrText xml:space="preserve"> PAGEREF _Toc504919084 \h </w:instrText>
        </w:r>
        <w:r w:rsidR="004A6AD3">
          <w:fldChar w:fldCharType="separate"/>
        </w:r>
        <w:r w:rsidR="004A6AD3">
          <w:t>10</w:t>
        </w:r>
        <w:r w:rsidR="004A6AD3">
          <w:fldChar w:fldCharType="end"/>
        </w:r>
      </w:hyperlink>
    </w:p>
    <w:p w:rsidR="004A6AD3" w:rsidRDefault="00047F33">
      <w:pPr>
        <w:pStyle w:val="TOC3"/>
        <w:rPr>
          <w:rFonts w:eastAsiaTheme="minorEastAsia"/>
          <w:smallCaps w:val="0"/>
          <w:sz w:val="22"/>
        </w:rPr>
      </w:pPr>
      <w:hyperlink w:anchor="_Toc504919085" w:history="1">
        <w:r w:rsidR="004A6AD3" w:rsidRPr="004E1C00">
          <w:rPr>
            <w:rStyle w:val="Hyperlink"/>
          </w:rPr>
          <w:t>Aplicações de Estação de Trabalho</w:t>
        </w:r>
        <w:r w:rsidR="004A6AD3">
          <w:tab/>
        </w:r>
        <w:r w:rsidR="004A6AD3">
          <w:fldChar w:fldCharType="begin"/>
        </w:r>
        <w:r w:rsidR="004A6AD3">
          <w:instrText xml:space="preserve"> PAGEREF _Toc504919085 \h </w:instrText>
        </w:r>
        <w:r w:rsidR="004A6AD3">
          <w:fldChar w:fldCharType="separate"/>
        </w:r>
        <w:r w:rsidR="004A6AD3">
          <w:t>10</w:t>
        </w:r>
        <w:r w:rsidR="004A6AD3">
          <w:fldChar w:fldCharType="end"/>
        </w:r>
      </w:hyperlink>
    </w:p>
    <w:p w:rsidR="004A6AD3" w:rsidRDefault="00047F33">
      <w:pPr>
        <w:pStyle w:val="TOC3"/>
        <w:rPr>
          <w:rFonts w:eastAsiaTheme="minorEastAsia"/>
          <w:smallCaps w:val="0"/>
          <w:sz w:val="22"/>
        </w:rPr>
      </w:pPr>
      <w:hyperlink w:anchor="_Toc504919086" w:history="1">
        <w:r w:rsidR="004A6AD3" w:rsidRPr="004E1C00">
          <w:rPr>
            <w:rStyle w:val="Hyperlink"/>
          </w:rPr>
          <w:t>Sistemas Operativos de Estação de Trabalho</w:t>
        </w:r>
        <w:r w:rsidR="004A6AD3">
          <w:tab/>
        </w:r>
        <w:r w:rsidR="004A6AD3">
          <w:fldChar w:fldCharType="begin"/>
        </w:r>
        <w:r w:rsidR="004A6AD3">
          <w:instrText xml:space="preserve"> PAGEREF _Toc504919086 \h </w:instrText>
        </w:r>
        <w:r w:rsidR="004A6AD3">
          <w:fldChar w:fldCharType="separate"/>
        </w:r>
        <w:r w:rsidR="004A6AD3">
          <w:t>10</w:t>
        </w:r>
        <w:r w:rsidR="004A6AD3">
          <w:fldChar w:fldCharType="end"/>
        </w:r>
      </w:hyperlink>
    </w:p>
    <w:p w:rsidR="004A6AD3" w:rsidRDefault="00047F33">
      <w:pPr>
        <w:pStyle w:val="TOC3"/>
        <w:rPr>
          <w:rFonts w:eastAsiaTheme="minorEastAsia"/>
          <w:smallCaps w:val="0"/>
          <w:sz w:val="22"/>
        </w:rPr>
      </w:pPr>
      <w:hyperlink w:anchor="_Toc504919087" w:history="1">
        <w:r w:rsidR="004A6AD3" w:rsidRPr="004E1C00">
          <w:rPr>
            <w:rStyle w:val="Hyperlink"/>
          </w:rPr>
          <w:t>Por Núcleo/CAL</w:t>
        </w:r>
        <w:r w:rsidR="004A6AD3">
          <w:tab/>
        </w:r>
        <w:r w:rsidR="004A6AD3">
          <w:fldChar w:fldCharType="begin"/>
        </w:r>
        <w:r w:rsidR="004A6AD3">
          <w:instrText xml:space="preserve"> PAGEREF _Toc504919087 \h </w:instrText>
        </w:r>
        <w:r w:rsidR="004A6AD3">
          <w:fldChar w:fldCharType="separate"/>
        </w:r>
        <w:r w:rsidR="004A6AD3">
          <w:t>10</w:t>
        </w:r>
        <w:r w:rsidR="004A6AD3">
          <w:fldChar w:fldCharType="end"/>
        </w:r>
      </w:hyperlink>
    </w:p>
    <w:p w:rsidR="004A6AD3" w:rsidRDefault="00047F33">
      <w:pPr>
        <w:pStyle w:val="TOC3"/>
        <w:rPr>
          <w:rFonts w:eastAsiaTheme="minorEastAsia"/>
          <w:smallCaps w:val="0"/>
          <w:sz w:val="22"/>
        </w:rPr>
      </w:pPr>
      <w:hyperlink w:anchor="_Toc504919088" w:history="1">
        <w:r w:rsidR="004A6AD3" w:rsidRPr="004E1C00">
          <w:rPr>
            <w:rStyle w:val="Hyperlink"/>
          </w:rPr>
          <w:t>Servidor/CAL</w:t>
        </w:r>
        <w:r w:rsidR="004A6AD3">
          <w:tab/>
        </w:r>
        <w:r w:rsidR="004A6AD3">
          <w:fldChar w:fldCharType="begin"/>
        </w:r>
        <w:r w:rsidR="004A6AD3">
          <w:instrText xml:space="preserve"> PAGEREF _Toc504919088 \h </w:instrText>
        </w:r>
        <w:r w:rsidR="004A6AD3">
          <w:fldChar w:fldCharType="separate"/>
        </w:r>
        <w:r w:rsidR="004A6AD3">
          <w:t>11</w:t>
        </w:r>
        <w:r w:rsidR="004A6AD3">
          <w:fldChar w:fldCharType="end"/>
        </w:r>
      </w:hyperlink>
    </w:p>
    <w:p w:rsidR="004A6AD3" w:rsidRDefault="00047F33">
      <w:pPr>
        <w:pStyle w:val="TOC3"/>
        <w:rPr>
          <w:rFonts w:eastAsiaTheme="minorEastAsia"/>
          <w:smallCaps w:val="0"/>
          <w:sz w:val="22"/>
        </w:rPr>
      </w:pPr>
      <w:hyperlink w:anchor="_Toc504919089" w:history="1">
        <w:r w:rsidR="004A6AD3" w:rsidRPr="004E1C00">
          <w:rPr>
            <w:rStyle w:val="Hyperlink"/>
          </w:rPr>
          <w:t>Por Núcleo</w:t>
        </w:r>
        <w:r w:rsidR="004A6AD3">
          <w:tab/>
        </w:r>
        <w:r w:rsidR="004A6AD3">
          <w:fldChar w:fldCharType="begin"/>
        </w:r>
        <w:r w:rsidR="004A6AD3">
          <w:instrText xml:space="preserve"> PAGEREF _Toc504919089 \h </w:instrText>
        </w:r>
        <w:r w:rsidR="004A6AD3">
          <w:fldChar w:fldCharType="separate"/>
        </w:r>
        <w:r w:rsidR="004A6AD3">
          <w:t>11</w:t>
        </w:r>
        <w:r w:rsidR="004A6AD3">
          <w:fldChar w:fldCharType="end"/>
        </w:r>
      </w:hyperlink>
    </w:p>
    <w:p w:rsidR="004A6AD3" w:rsidRDefault="00047F33">
      <w:pPr>
        <w:pStyle w:val="TOC3"/>
        <w:rPr>
          <w:rFonts w:eastAsiaTheme="minorEastAsia"/>
          <w:smallCaps w:val="0"/>
          <w:sz w:val="22"/>
        </w:rPr>
      </w:pPr>
      <w:hyperlink w:anchor="_Toc504919090" w:history="1">
        <w:r w:rsidR="004A6AD3" w:rsidRPr="004E1C00">
          <w:rPr>
            <w:rStyle w:val="Hyperlink"/>
          </w:rPr>
          <w:t>Servidores de Gestão</w:t>
        </w:r>
        <w:r w:rsidR="004A6AD3">
          <w:tab/>
        </w:r>
        <w:r w:rsidR="004A6AD3">
          <w:fldChar w:fldCharType="begin"/>
        </w:r>
        <w:r w:rsidR="004A6AD3">
          <w:instrText xml:space="preserve"> PAGEREF _Toc504919090 \h </w:instrText>
        </w:r>
        <w:r w:rsidR="004A6AD3">
          <w:fldChar w:fldCharType="separate"/>
        </w:r>
        <w:r w:rsidR="004A6AD3">
          <w:t>11</w:t>
        </w:r>
        <w:r w:rsidR="004A6AD3">
          <w:fldChar w:fldCharType="end"/>
        </w:r>
      </w:hyperlink>
    </w:p>
    <w:p w:rsidR="004A6AD3" w:rsidRDefault="00047F33">
      <w:pPr>
        <w:pStyle w:val="TOC3"/>
        <w:rPr>
          <w:rFonts w:eastAsiaTheme="minorEastAsia"/>
          <w:smallCaps w:val="0"/>
          <w:sz w:val="22"/>
        </w:rPr>
      </w:pPr>
      <w:hyperlink w:anchor="_Toc504919091" w:history="1">
        <w:r w:rsidR="004A6AD3" w:rsidRPr="004E1C00">
          <w:rPr>
            <w:rStyle w:val="Hyperlink"/>
          </w:rPr>
          <w:t>Servidores Especializados</w:t>
        </w:r>
        <w:r w:rsidR="004A6AD3">
          <w:tab/>
        </w:r>
        <w:r w:rsidR="004A6AD3">
          <w:fldChar w:fldCharType="begin"/>
        </w:r>
        <w:r w:rsidR="004A6AD3">
          <w:instrText xml:space="preserve"> PAGEREF _Toc504919091 \h </w:instrText>
        </w:r>
        <w:r w:rsidR="004A6AD3">
          <w:fldChar w:fldCharType="separate"/>
        </w:r>
        <w:r w:rsidR="004A6AD3">
          <w:t>12</w:t>
        </w:r>
        <w:r w:rsidR="004A6AD3">
          <w:fldChar w:fldCharType="end"/>
        </w:r>
      </w:hyperlink>
    </w:p>
    <w:p w:rsidR="004A6AD3" w:rsidRDefault="00047F33">
      <w:pPr>
        <w:pStyle w:val="TOC3"/>
        <w:rPr>
          <w:rFonts w:eastAsiaTheme="minorEastAsia"/>
          <w:smallCaps w:val="0"/>
          <w:sz w:val="22"/>
        </w:rPr>
      </w:pPr>
      <w:hyperlink w:anchor="_Toc504919092" w:history="1">
        <w:r w:rsidR="004A6AD3" w:rsidRPr="004E1C00">
          <w:rPr>
            <w:rStyle w:val="Hyperlink"/>
          </w:rPr>
          <w:t>Ferramentas de Programador</w:t>
        </w:r>
        <w:r w:rsidR="004A6AD3">
          <w:tab/>
        </w:r>
        <w:r w:rsidR="004A6AD3">
          <w:fldChar w:fldCharType="begin"/>
        </w:r>
        <w:r w:rsidR="004A6AD3">
          <w:instrText xml:space="preserve"> PAGEREF _Toc504919092 \h </w:instrText>
        </w:r>
        <w:r w:rsidR="004A6AD3">
          <w:fldChar w:fldCharType="separate"/>
        </w:r>
        <w:r w:rsidR="004A6AD3">
          <w:t>12</w:t>
        </w:r>
        <w:r w:rsidR="004A6AD3">
          <w:fldChar w:fldCharType="end"/>
        </w:r>
      </w:hyperlink>
    </w:p>
    <w:p w:rsidR="004A6AD3" w:rsidRDefault="00047F33">
      <w:pPr>
        <w:pStyle w:val="TOC1"/>
        <w:rPr>
          <w:rFonts w:eastAsiaTheme="minorEastAsia"/>
          <w:b w:val="0"/>
          <w:caps w:val="0"/>
          <w:noProof/>
          <w:sz w:val="22"/>
          <w:szCs w:val="22"/>
        </w:rPr>
      </w:pPr>
      <w:hyperlink w:anchor="_Toc504919093" w:history="1">
        <w:r w:rsidR="004A6AD3" w:rsidRPr="004E1C00">
          <w:rPr>
            <w:rStyle w:val="Hyperlink"/>
            <w:noProof/>
          </w:rPr>
          <w:t>Software</w:t>
        </w:r>
        <w:r w:rsidR="004A6AD3">
          <w:rPr>
            <w:noProof/>
          </w:rPr>
          <w:tab/>
        </w:r>
        <w:r w:rsidR="004A6AD3">
          <w:rPr>
            <w:noProof/>
          </w:rPr>
          <w:fldChar w:fldCharType="begin"/>
        </w:r>
        <w:r w:rsidR="004A6AD3">
          <w:rPr>
            <w:noProof/>
          </w:rPr>
          <w:instrText xml:space="preserve"> PAGEREF _Toc504919093 \h </w:instrText>
        </w:r>
        <w:r w:rsidR="004A6AD3">
          <w:rPr>
            <w:noProof/>
          </w:rPr>
        </w:r>
        <w:r w:rsidR="004A6AD3">
          <w:rPr>
            <w:noProof/>
          </w:rPr>
          <w:fldChar w:fldCharType="separate"/>
        </w:r>
        <w:r w:rsidR="004A6AD3">
          <w:rPr>
            <w:noProof/>
          </w:rPr>
          <w:t>14</w:t>
        </w:r>
        <w:r w:rsidR="004A6AD3">
          <w:rPr>
            <w:noProof/>
          </w:rPr>
          <w:fldChar w:fldCharType="end"/>
        </w:r>
      </w:hyperlink>
    </w:p>
    <w:p w:rsidR="004A6AD3" w:rsidRDefault="00047F33">
      <w:pPr>
        <w:pStyle w:val="TOC2"/>
        <w:rPr>
          <w:rFonts w:eastAsiaTheme="minorEastAsia"/>
          <w:smallCaps w:val="0"/>
          <w:sz w:val="22"/>
        </w:rPr>
      </w:pPr>
      <w:hyperlink w:anchor="_Toc504919094" w:history="1">
        <w:r w:rsidR="004A6AD3" w:rsidRPr="004E1C00">
          <w:rPr>
            <w:rStyle w:val="Hyperlink"/>
          </w:rPr>
          <w:t>Advanced Threat Analytics</w:t>
        </w:r>
        <w:r w:rsidR="004A6AD3">
          <w:tab/>
        </w:r>
        <w:r w:rsidR="004A6AD3">
          <w:fldChar w:fldCharType="begin"/>
        </w:r>
        <w:r w:rsidR="004A6AD3">
          <w:instrText xml:space="preserve"> PAGEREF _Toc504919094 \h </w:instrText>
        </w:r>
        <w:r w:rsidR="004A6AD3">
          <w:fldChar w:fldCharType="separate"/>
        </w:r>
        <w:r w:rsidR="004A6AD3">
          <w:t>14</w:t>
        </w:r>
        <w:r w:rsidR="004A6AD3">
          <w:fldChar w:fldCharType="end"/>
        </w:r>
      </w:hyperlink>
    </w:p>
    <w:p w:rsidR="004A6AD3" w:rsidRDefault="00047F33">
      <w:pPr>
        <w:pStyle w:val="TOC2"/>
        <w:rPr>
          <w:rFonts w:eastAsiaTheme="minorEastAsia"/>
          <w:smallCaps w:val="0"/>
          <w:sz w:val="22"/>
        </w:rPr>
      </w:pPr>
      <w:hyperlink w:anchor="_Toc504919095" w:history="1">
        <w:r w:rsidR="004A6AD3" w:rsidRPr="004E1C00">
          <w:rPr>
            <w:rStyle w:val="Hyperlink"/>
          </w:rPr>
          <w:t>BizTalk</w:t>
        </w:r>
        <w:r w:rsidR="004A6AD3">
          <w:tab/>
        </w:r>
        <w:r w:rsidR="004A6AD3">
          <w:fldChar w:fldCharType="begin"/>
        </w:r>
        <w:r w:rsidR="004A6AD3">
          <w:instrText xml:space="preserve"> PAGEREF _Toc504919095 \h </w:instrText>
        </w:r>
        <w:r w:rsidR="004A6AD3">
          <w:fldChar w:fldCharType="separate"/>
        </w:r>
        <w:r w:rsidR="004A6AD3">
          <w:t>14</w:t>
        </w:r>
        <w:r w:rsidR="004A6AD3">
          <w:fldChar w:fldCharType="end"/>
        </w:r>
      </w:hyperlink>
    </w:p>
    <w:p w:rsidR="004A6AD3" w:rsidRDefault="00047F33">
      <w:pPr>
        <w:pStyle w:val="TOC2"/>
        <w:rPr>
          <w:rFonts w:eastAsiaTheme="minorEastAsia"/>
          <w:smallCaps w:val="0"/>
          <w:sz w:val="22"/>
        </w:rPr>
      </w:pPr>
      <w:hyperlink w:anchor="_Toc504919096" w:history="1">
        <w:r w:rsidR="004A6AD3" w:rsidRPr="004E1C00">
          <w:rPr>
            <w:rStyle w:val="Hyperlink"/>
          </w:rPr>
          <w:t>CAL Suites</w:t>
        </w:r>
        <w:r w:rsidR="004A6AD3">
          <w:tab/>
        </w:r>
        <w:r w:rsidR="004A6AD3">
          <w:fldChar w:fldCharType="begin"/>
        </w:r>
        <w:r w:rsidR="004A6AD3">
          <w:instrText xml:space="preserve"> PAGEREF _Toc504919096 \h </w:instrText>
        </w:r>
        <w:r w:rsidR="004A6AD3">
          <w:fldChar w:fldCharType="separate"/>
        </w:r>
        <w:r w:rsidR="004A6AD3">
          <w:t>16</w:t>
        </w:r>
        <w:r w:rsidR="004A6AD3">
          <w:fldChar w:fldCharType="end"/>
        </w:r>
      </w:hyperlink>
    </w:p>
    <w:p w:rsidR="004A6AD3" w:rsidRDefault="00047F33">
      <w:pPr>
        <w:pStyle w:val="TOC2"/>
        <w:rPr>
          <w:rFonts w:eastAsiaTheme="minorEastAsia"/>
          <w:smallCaps w:val="0"/>
          <w:sz w:val="22"/>
        </w:rPr>
      </w:pPr>
      <w:hyperlink w:anchor="_Toc504919097" w:history="1">
        <w:r w:rsidR="004A6AD3" w:rsidRPr="004E1C00">
          <w:rPr>
            <w:rStyle w:val="Hyperlink"/>
          </w:rPr>
          <w:t>Core Infrastructure Server (CIS) Suite</w:t>
        </w:r>
        <w:r w:rsidR="004A6AD3">
          <w:tab/>
        </w:r>
        <w:r w:rsidR="004A6AD3">
          <w:fldChar w:fldCharType="begin"/>
        </w:r>
        <w:r w:rsidR="004A6AD3">
          <w:instrText xml:space="preserve"> PAGEREF _Toc504919097 \h </w:instrText>
        </w:r>
        <w:r w:rsidR="004A6AD3">
          <w:fldChar w:fldCharType="separate"/>
        </w:r>
        <w:r w:rsidR="004A6AD3">
          <w:t>17</w:t>
        </w:r>
        <w:r w:rsidR="004A6AD3">
          <w:fldChar w:fldCharType="end"/>
        </w:r>
      </w:hyperlink>
    </w:p>
    <w:p w:rsidR="004A6AD3" w:rsidRDefault="00047F33">
      <w:pPr>
        <w:pStyle w:val="TOC2"/>
        <w:rPr>
          <w:rFonts w:eastAsiaTheme="minorEastAsia"/>
          <w:smallCaps w:val="0"/>
          <w:sz w:val="22"/>
        </w:rPr>
      </w:pPr>
      <w:hyperlink w:anchor="_Toc504919098" w:history="1">
        <w:r w:rsidR="004A6AD3" w:rsidRPr="004E1C00">
          <w:rPr>
            <w:rStyle w:val="Hyperlink"/>
          </w:rPr>
          <w:t>Forefront</w:t>
        </w:r>
        <w:r w:rsidR="004A6AD3">
          <w:tab/>
        </w:r>
        <w:r w:rsidR="004A6AD3">
          <w:fldChar w:fldCharType="begin"/>
        </w:r>
        <w:r w:rsidR="004A6AD3">
          <w:instrText xml:space="preserve"> PAGEREF _Toc504919098 \h </w:instrText>
        </w:r>
        <w:r w:rsidR="004A6AD3">
          <w:fldChar w:fldCharType="separate"/>
        </w:r>
        <w:r w:rsidR="004A6AD3">
          <w:t>19</w:t>
        </w:r>
        <w:r w:rsidR="004A6AD3">
          <w:fldChar w:fldCharType="end"/>
        </w:r>
      </w:hyperlink>
    </w:p>
    <w:p w:rsidR="004A6AD3" w:rsidRDefault="00047F33">
      <w:pPr>
        <w:pStyle w:val="TOC2"/>
        <w:rPr>
          <w:rFonts w:eastAsiaTheme="minorEastAsia"/>
          <w:smallCaps w:val="0"/>
          <w:sz w:val="22"/>
        </w:rPr>
      </w:pPr>
      <w:hyperlink w:anchor="_Toc504919099" w:history="1">
        <w:r w:rsidR="004A6AD3" w:rsidRPr="004E1C00">
          <w:rPr>
            <w:rStyle w:val="Hyperlink"/>
          </w:rPr>
          <w:t>Microsoft Dynamics 365 No Local</w:t>
        </w:r>
        <w:r w:rsidR="004A6AD3">
          <w:tab/>
        </w:r>
        <w:r w:rsidR="004A6AD3">
          <w:fldChar w:fldCharType="begin"/>
        </w:r>
        <w:r w:rsidR="004A6AD3">
          <w:instrText xml:space="preserve"> PAGEREF _Toc504919099 \h </w:instrText>
        </w:r>
        <w:r w:rsidR="004A6AD3">
          <w:fldChar w:fldCharType="separate"/>
        </w:r>
        <w:r w:rsidR="004A6AD3">
          <w:t>20</w:t>
        </w:r>
        <w:r w:rsidR="004A6AD3">
          <w:fldChar w:fldCharType="end"/>
        </w:r>
      </w:hyperlink>
    </w:p>
    <w:p w:rsidR="004A6AD3" w:rsidRDefault="00047F33">
      <w:pPr>
        <w:pStyle w:val="TOC2"/>
        <w:rPr>
          <w:rFonts w:eastAsiaTheme="minorEastAsia"/>
          <w:smallCaps w:val="0"/>
          <w:sz w:val="22"/>
        </w:rPr>
      </w:pPr>
      <w:hyperlink w:anchor="_Toc504919100" w:history="1">
        <w:r w:rsidR="004A6AD3" w:rsidRPr="004E1C00">
          <w:rPr>
            <w:rStyle w:val="Hyperlink"/>
          </w:rPr>
          <w:t>Microsoft Identity Manager</w:t>
        </w:r>
        <w:r w:rsidR="004A6AD3">
          <w:tab/>
        </w:r>
        <w:r w:rsidR="004A6AD3">
          <w:fldChar w:fldCharType="begin"/>
        </w:r>
        <w:r w:rsidR="004A6AD3">
          <w:instrText xml:space="preserve"> PAGEREF _Toc504919100 \h </w:instrText>
        </w:r>
        <w:r w:rsidR="004A6AD3">
          <w:fldChar w:fldCharType="separate"/>
        </w:r>
        <w:r w:rsidR="004A6AD3">
          <w:t>22</w:t>
        </w:r>
        <w:r w:rsidR="004A6AD3">
          <w:fldChar w:fldCharType="end"/>
        </w:r>
      </w:hyperlink>
    </w:p>
    <w:p w:rsidR="004A6AD3" w:rsidRDefault="00047F33">
      <w:pPr>
        <w:pStyle w:val="TOC2"/>
        <w:rPr>
          <w:rFonts w:eastAsiaTheme="minorEastAsia"/>
          <w:smallCaps w:val="0"/>
          <w:sz w:val="22"/>
        </w:rPr>
      </w:pPr>
      <w:hyperlink w:anchor="_Toc504919101" w:history="1">
        <w:r w:rsidR="004A6AD3" w:rsidRPr="004E1C00">
          <w:rPr>
            <w:rStyle w:val="Hyperlink"/>
          </w:rPr>
          <w:t>Aplicações do Office</w:t>
        </w:r>
        <w:r w:rsidR="004A6AD3">
          <w:tab/>
        </w:r>
        <w:r w:rsidR="004A6AD3">
          <w:fldChar w:fldCharType="begin"/>
        </w:r>
        <w:r w:rsidR="004A6AD3">
          <w:instrText xml:space="preserve"> PAGEREF _Toc504919101 \h </w:instrText>
        </w:r>
        <w:r w:rsidR="004A6AD3">
          <w:fldChar w:fldCharType="separate"/>
        </w:r>
        <w:r w:rsidR="004A6AD3">
          <w:t>23</w:t>
        </w:r>
        <w:r w:rsidR="004A6AD3">
          <w:fldChar w:fldCharType="end"/>
        </w:r>
      </w:hyperlink>
    </w:p>
    <w:p w:rsidR="004A6AD3" w:rsidRDefault="00047F33">
      <w:pPr>
        <w:pStyle w:val="TOC3"/>
        <w:rPr>
          <w:rFonts w:eastAsiaTheme="minorEastAsia"/>
          <w:smallCaps w:val="0"/>
          <w:sz w:val="22"/>
        </w:rPr>
      </w:pPr>
      <w:hyperlink w:anchor="_Toc504919102" w:history="1">
        <w:r w:rsidR="004A6AD3" w:rsidRPr="004E1C00">
          <w:rPr>
            <w:rStyle w:val="Hyperlink"/>
          </w:rPr>
          <w:t>Aplicações de Estação de Trabalho do Office</w:t>
        </w:r>
        <w:r w:rsidR="004A6AD3">
          <w:tab/>
        </w:r>
        <w:r w:rsidR="004A6AD3">
          <w:fldChar w:fldCharType="begin"/>
        </w:r>
        <w:r w:rsidR="004A6AD3">
          <w:instrText xml:space="preserve"> PAGEREF _Toc504919102 \h </w:instrText>
        </w:r>
        <w:r w:rsidR="004A6AD3">
          <w:fldChar w:fldCharType="separate"/>
        </w:r>
        <w:r w:rsidR="004A6AD3">
          <w:t>23</w:t>
        </w:r>
        <w:r w:rsidR="004A6AD3">
          <w:fldChar w:fldCharType="end"/>
        </w:r>
      </w:hyperlink>
    </w:p>
    <w:p w:rsidR="004A6AD3" w:rsidRDefault="00047F33">
      <w:pPr>
        <w:pStyle w:val="TOC3"/>
        <w:rPr>
          <w:rFonts w:eastAsiaTheme="minorEastAsia"/>
          <w:smallCaps w:val="0"/>
          <w:sz w:val="22"/>
        </w:rPr>
      </w:pPr>
      <w:hyperlink w:anchor="_Toc504919103" w:history="1">
        <w:r w:rsidR="004A6AD3" w:rsidRPr="004E1C00">
          <w:rPr>
            <w:rStyle w:val="Hyperlink"/>
          </w:rPr>
          <w:t>Office for Mac</w:t>
        </w:r>
        <w:r w:rsidR="004A6AD3">
          <w:tab/>
        </w:r>
        <w:r w:rsidR="004A6AD3">
          <w:fldChar w:fldCharType="begin"/>
        </w:r>
        <w:r w:rsidR="004A6AD3">
          <w:instrText xml:space="preserve"> PAGEREF _Toc504919103 \h </w:instrText>
        </w:r>
        <w:r w:rsidR="004A6AD3">
          <w:fldChar w:fldCharType="separate"/>
        </w:r>
        <w:r w:rsidR="004A6AD3">
          <w:t>24</w:t>
        </w:r>
        <w:r w:rsidR="004A6AD3">
          <w:fldChar w:fldCharType="end"/>
        </w:r>
      </w:hyperlink>
    </w:p>
    <w:p w:rsidR="004A6AD3" w:rsidRDefault="00047F33">
      <w:pPr>
        <w:pStyle w:val="TOC2"/>
        <w:rPr>
          <w:rFonts w:eastAsiaTheme="minorEastAsia"/>
          <w:smallCaps w:val="0"/>
          <w:sz w:val="22"/>
        </w:rPr>
      </w:pPr>
      <w:hyperlink w:anchor="_Toc504919104" w:history="1">
        <w:r w:rsidR="004A6AD3" w:rsidRPr="004E1C00">
          <w:rPr>
            <w:rStyle w:val="Hyperlink"/>
          </w:rPr>
          <w:t>Office Servers</w:t>
        </w:r>
        <w:r w:rsidR="004A6AD3">
          <w:tab/>
        </w:r>
        <w:r w:rsidR="004A6AD3">
          <w:fldChar w:fldCharType="begin"/>
        </w:r>
        <w:r w:rsidR="004A6AD3">
          <w:instrText xml:space="preserve"> PAGEREF _Toc504919104 \h </w:instrText>
        </w:r>
        <w:r w:rsidR="004A6AD3">
          <w:fldChar w:fldCharType="separate"/>
        </w:r>
        <w:r w:rsidR="004A6AD3">
          <w:t>26</w:t>
        </w:r>
        <w:r w:rsidR="004A6AD3">
          <w:fldChar w:fldCharType="end"/>
        </w:r>
      </w:hyperlink>
    </w:p>
    <w:p w:rsidR="004A6AD3" w:rsidRDefault="00047F33">
      <w:pPr>
        <w:pStyle w:val="TOC3"/>
        <w:rPr>
          <w:rFonts w:eastAsiaTheme="minorEastAsia"/>
          <w:smallCaps w:val="0"/>
          <w:sz w:val="22"/>
        </w:rPr>
      </w:pPr>
      <w:hyperlink w:anchor="_Toc504919105" w:history="1">
        <w:r w:rsidR="004A6AD3" w:rsidRPr="004E1C00">
          <w:rPr>
            <w:rStyle w:val="Hyperlink"/>
          </w:rPr>
          <w:t>Exchange Server</w:t>
        </w:r>
        <w:r w:rsidR="004A6AD3">
          <w:tab/>
        </w:r>
        <w:r w:rsidR="004A6AD3">
          <w:fldChar w:fldCharType="begin"/>
        </w:r>
        <w:r w:rsidR="004A6AD3">
          <w:instrText xml:space="preserve"> PAGEREF _Toc504919105 \h </w:instrText>
        </w:r>
        <w:r w:rsidR="004A6AD3">
          <w:fldChar w:fldCharType="separate"/>
        </w:r>
        <w:r w:rsidR="004A6AD3">
          <w:t>26</w:t>
        </w:r>
        <w:r w:rsidR="004A6AD3">
          <w:fldChar w:fldCharType="end"/>
        </w:r>
      </w:hyperlink>
    </w:p>
    <w:p w:rsidR="004A6AD3" w:rsidRDefault="00047F33">
      <w:pPr>
        <w:pStyle w:val="TOC3"/>
        <w:rPr>
          <w:rFonts w:eastAsiaTheme="minorEastAsia"/>
          <w:smallCaps w:val="0"/>
          <w:sz w:val="22"/>
        </w:rPr>
      </w:pPr>
      <w:hyperlink w:anchor="_Toc504919106" w:history="1">
        <w:r w:rsidR="004A6AD3" w:rsidRPr="004E1C00">
          <w:rPr>
            <w:rStyle w:val="Hyperlink"/>
          </w:rPr>
          <w:t>Project Server</w:t>
        </w:r>
        <w:r w:rsidR="004A6AD3">
          <w:tab/>
        </w:r>
        <w:r w:rsidR="004A6AD3">
          <w:fldChar w:fldCharType="begin"/>
        </w:r>
        <w:r w:rsidR="004A6AD3">
          <w:instrText xml:space="preserve"> PAGEREF _Toc504919106 \h </w:instrText>
        </w:r>
        <w:r w:rsidR="004A6AD3">
          <w:fldChar w:fldCharType="separate"/>
        </w:r>
        <w:r w:rsidR="004A6AD3">
          <w:t>27</w:t>
        </w:r>
        <w:r w:rsidR="004A6AD3">
          <w:fldChar w:fldCharType="end"/>
        </w:r>
      </w:hyperlink>
    </w:p>
    <w:p w:rsidR="004A6AD3" w:rsidRDefault="00047F33">
      <w:pPr>
        <w:pStyle w:val="TOC3"/>
        <w:rPr>
          <w:rFonts w:eastAsiaTheme="minorEastAsia"/>
          <w:smallCaps w:val="0"/>
          <w:sz w:val="22"/>
        </w:rPr>
      </w:pPr>
      <w:hyperlink w:anchor="_Toc504919107" w:history="1">
        <w:r w:rsidR="004A6AD3" w:rsidRPr="004E1C00">
          <w:rPr>
            <w:rStyle w:val="Hyperlink"/>
          </w:rPr>
          <w:t>SharePoint Server</w:t>
        </w:r>
        <w:r w:rsidR="004A6AD3">
          <w:tab/>
        </w:r>
        <w:r w:rsidR="004A6AD3">
          <w:fldChar w:fldCharType="begin"/>
        </w:r>
        <w:r w:rsidR="004A6AD3">
          <w:instrText xml:space="preserve"> PAGEREF _Toc504919107 \h </w:instrText>
        </w:r>
        <w:r w:rsidR="004A6AD3">
          <w:fldChar w:fldCharType="separate"/>
        </w:r>
        <w:r w:rsidR="004A6AD3">
          <w:t>27</w:t>
        </w:r>
        <w:r w:rsidR="004A6AD3">
          <w:fldChar w:fldCharType="end"/>
        </w:r>
      </w:hyperlink>
    </w:p>
    <w:p w:rsidR="004A6AD3" w:rsidRDefault="00047F33">
      <w:pPr>
        <w:pStyle w:val="TOC3"/>
        <w:rPr>
          <w:rFonts w:eastAsiaTheme="minorEastAsia"/>
          <w:smallCaps w:val="0"/>
          <w:sz w:val="22"/>
        </w:rPr>
      </w:pPr>
      <w:hyperlink w:anchor="_Toc504919108" w:history="1">
        <w:r w:rsidR="004A6AD3" w:rsidRPr="004E1C00">
          <w:rPr>
            <w:rStyle w:val="Hyperlink"/>
          </w:rPr>
          <w:t>Skype para Empresas Server</w:t>
        </w:r>
        <w:r w:rsidR="004A6AD3">
          <w:tab/>
        </w:r>
        <w:r w:rsidR="004A6AD3">
          <w:fldChar w:fldCharType="begin"/>
        </w:r>
        <w:r w:rsidR="004A6AD3">
          <w:instrText xml:space="preserve"> PAGEREF _Toc504919108 \h </w:instrText>
        </w:r>
        <w:r w:rsidR="004A6AD3">
          <w:fldChar w:fldCharType="separate"/>
        </w:r>
        <w:r w:rsidR="004A6AD3">
          <w:t>28</w:t>
        </w:r>
        <w:r w:rsidR="004A6AD3">
          <w:fldChar w:fldCharType="end"/>
        </w:r>
      </w:hyperlink>
    </w:p>
    <w:p w:rsidR="004A6AD3" w:rsidRDefault="00047F33">
      <w:pPr>
        <w:pStyle w:val="TOC2"/>
        <w:rPr>
          <w:rFonts w:eastAsiaTheme="minorEastAsia"/>
          <w:smallCaps w:val="0"/>
          <w:sz w:val="22"/>
        </w:rPr>
      </w:pPr>
      <w:hyperlink w:anchor="_Toc504919109" w:history="1">
        <w:r w:rsidR="004A6AD3" w:rsidRPr="004E1C00">
          <w:rPr>
            <w:rStyle w:val="Hyperlink"/>
          </w:rPr>
          <w:t>SQL Server</w:t>
        </w:r>
        <w:r w:rsidR="004A6AD3">
          <w:tab/>
        </w:r>
        <w:r w:rsidR="004A6AD3">
          <w:fldChar w:fldCharType="begin"/>
        </w:r>
        <w:r w:rsidR="004A6AD3">
          <w:instrText xml:space="preserve"> PAGEREF _Toc504919109 \h </w:instrText>
        </w:r>
        <w:r w:rsidR="004A6AD3">
          <w:fldChar w:fldCharType="separate"/>
        </w:r>
        <w:r w:rsidR="004A6AD3">
          <w:t>30</w:t>
        </w:r>
        <w:r w:rsidR="004A6AD3">
          <w:fldChar w:fldCharType="end"/>
        </w:r>
      </w:hyperlink>
    </w:p>
    <w:p w:rsidR="004A6AD3" w:rsidRDefault="00047F33">
      <w:pPr>
        <w:pStyle w:val="TOC2"/>
        <w:rPr>
          <w:rFonts w:eastAsiaTheme="minorEastAsia"/>
          <w:smallCaps w:val="0"/>
          <w:sz w:val="22"/>
        </w:rPr>
      </w:pPr>
      <w:hyperlink w:anchor="_Toc504919110" w:history="1">
        <w:r w:rsidR="004A6AD3" w:rsidRPr="004E1C00">
          <w:rPr>
            <w:rStyle w:val="Hyperlink"/>
          </w:rPr>
          <w:t>System Center</w:t>
        </w:r>
        <w:r w:rsidR="004A6AD3">
          <w:tab/>
        </w:r>
        <w:r w:rsidR="004A6AD3">
          <w:fldChar w:fldCharType="begin"/>
        </w:r>
        <w:r w:rsidR="004A6AD3">
          <w:instrText xml:space="preserve"> PAGEREF _Toc504919110 \h </w:instrText>
        </w:r>
        <w:r w:rsidR="004A6AD3">
          <w:fldChar w:fldCharType="separate"/>
        </w:r>
        <w:r w:rsidR="004A6AD3">
          <w:t>32</w:t>
        </w:r>
        <w:r w:rsidR="004A6AD3">
          <w:fldChar w:fldCharType="end"/>
        </w:r>
      </w:hyperlink>
    </w:p>
    <w:p w:rsidR="004A6AD3" w:rsidRDefault="00047F33">
      <w:pPr>
        <w:pStyle w:val="TOC3"/>
        <w:rPr>
          <w:rFonts w:eastAsiaTheme="minorEastAsia"/>
          <w:smallCaps w:val="0"/>
          <w:sz w:val="22"/>
        </w:rPr>
      </w:pPr>
      <w:hyperlink w:anchor="_Toc504919111" w:history="1">
        <w:r w:rsidR="004A6AD3" w:rsidRPr="004E1C00">
          <w:rPr>
            <w:rStyle w:val="Hyperlink"/>
          </w:rPr>
          <w:t>System Center Server</w:t>
        </w:r>
        <w:r w:rsidR="004A6AD3">
          <w:tab/>
        </w:r>
        <w:r w:rsidR="004A6AD3">
          <w:fldChar w:fldCharType="begin"/>
        </w:r>
        <w:r w:rsidR="004A6AD3">
          <w:instrText xml:space="preserve"> PAGEREF _Toc504919111 \h </w:instrText>
        </w:r>
        <w:r w:rsidR="004A6AD3">
          <w:fldChar w:fldCharType="separate"/>
        </w:r>
        <w:r w:rsidR="004A6AD3">
          <w:t>32</w:t>
        </w:r>
        <w:r w:rsidR="004A6AD3">
          <w:fldChar w:fldCharType="end"/>
        </w:r>
      </w:hyperlink>
    </w:p>
    <w:p w:rsidR="004A6AD3" w:rsidRDefault="00047F33">
      <w:pPr>
        <w:pStyle w:val="TOC3"/>
        <w:rPr>
          <w:rFonts w:eastAsiaTheme="minorEastAsia"/>
          <w:smallCaps w:val="0"/>
          <w:sz w:val="22"/>
        </w:rPr>
      </w:pPr>
      <w:hyperlink w:anchor="_Toc504919112" w:history="1">
        <w:r w:rsidR="004A6AD3" w:rsidRPr="004E1C00">
          <w:rPr>
            <w:rStyle w:val="Hyperlink"/>
          </w:rPr>
          <w:t>System Center Configuration Manager</w:t>
        </w:r>
        <w:r w:rsidR="004A6AD3">
          <w:tab/>
        </w:r>
        <w:r w:rsidR="004A6AD3">
          <w:fldChar w:fldCharType="begin"/>
        </w:r>
        <w:r w:rsidR="004A6AD3">
          <w:instrText xml:space="preserve"> PAGEREF _Toc504919112 \h </w:instrText>
        </w:r>
        <w:r w:rsidR="004A6AD3">
          <w:fldChar w:fldCharType="separate"/>
        </w:r>
        <w:r w:rsidR="004A6AD3">
          <w:t>33</w:t>
        </w:r>
        <w:r w:rsidR="004A6AD3">
          <w:fldChar w:fldCharType="end"/>
        </w:r>
      </w:hyperlink>
    </w:p>
    <w:p w:rsidR="004A6AD3" w:rsidRDefault="00047F33">
      <w:pPr>
        <w:pStyle w:val="TOC3"/>
        <w:rPr>
          <w:rFonts w:eastAsiaTheme="minorEastAsia"/>
          <w:smallCaps w:val="0"/>
          <w:sz w:val="22"/>
        </w:rPr>
      </w:pPr>
      <w:hyperlink w:anchor="_Toc504919113" w:history="1">
        <w:r w:rsidR="004A6AD3" w:rsidRPr="004E1C00">
          <w:rPr>
            <w:rStyle w:val="Hyperlink"/>
          </w:rPr>
          <w:t>System Center Data Protection Manager</w:t>
        </w:r>
        <w:r w:rsidR="004A6AD3">
          <w:tab/>
        </w:r>
        <w:r w:rsidR="004A6AD3">
          <w:fldChar w:fldCharType="begin"/>
        </w:r>
        <w:r w:rsidR="004A6AD3">
          <w:instrText xml:space="preserve"> PAGEREF _Toc504919113 \h </w:instrText>
        </w:r>
        <w:r w:rsidR="004A6AD3">
          <w:fldChar w:fldCharType="separate"/>
        </w:r>
        <w:r w:rsidR="004A6AD3">
          <w:t>34</w:t>
        </w:r>
        <w:r w:rsidR="004A6AD3">
          <w:fldChar w:fldCharType="end"/>
        </w:r>
      </w:hyperlink>
    </w:p>
    <w:p w:rsidR="004A6AD3" w:rsidRDefault="00047F33">
      <w:pPr>
        <w:pStyle w:val="TOC3"/>
        <w:rPr>
          <w:rFonts w:eastAsiaTheme="minorEastAsia"/>
          <w:smallCaps w:val="0"/>
          <w:sz w:val="22"/>
        </w:rPr>
      </w:pPr>
      <w:hyperlink w:anchor="_Toc504919114" w:history="1">
        <w:r w:rsidR="004A6AD3" w:rsidRPr="004E1C00">
          <w:rPr>
            <w:rStyle w:val="Hyperlink"/>
          </w:rPr>
          <w:t>System Center Endpoint Protection</w:t>
        </w:r>
        <w:r w:rsidR="004A6AD3">
          <w:tab/>
        </w:r>
        <w:r w:rsidR="004A6AD3">
          <w:fldChar w:fldCharType="begin"/>
        </w:r>
        <w:r w:rsidR="004A6AD3">
          <w:instrText xml:space="preserve"> PAGEREF _Toc504919114 \h </w:instrText>
        </w:r>
        <w:r w:rsidR="004A6AD3">
          <w:fldChar w:fldCharType="separate"/>
        </w:r>
        <w:r w:rsidR="004A6AD3">
          <w:t>35</w:t>
        </w:r>
        <w:r w:rsidR="004A6AD3">
          <w:fldChar w:fldCharType="end"/>
        </w:r>
      </w:hyperlink>
    </w:p>
    <w:p w:rsidR="004A6AD3" w:rsidRDefault="00047F33">
      <w:pPr>
        <w:pStyle w:val="TOC3"/>
        <w:rPr>
          <w:rFonts w:eastAsiaTheme="minorEastAsia"/>
          <w:smallCaps w:val="0"/>
          <w:sz w:val="22"/>
        </w:rPr>
      </w:pPr>
      <w:hyperlink w:anchor="_Toc504919115" w:history="1">
        <w:r w:rsidR="004A6AD3" w:rsidRPr="004E1C00">
          <w:rPr>
            <w:rStyle w:val="Hyperlink"/>
          </w:rPr>
          <w:t>System Center Operations Manager</w:t>
        </w:r>
        <w:r w:rsidR="004A6AD3">
          <w:tab/>
        </w:r>
        <w:r w:rsidR="004A6AD3">
          <w:fldChar w:fldCharType="begin"/>
        </w:r>
        <w:r w:rsidR="004A6AD3">
          <w:instrText xml:space="preserve"> PAGEREF _Toc504919115 \h </w:instrText>
        </w:r>
        <w:r w:rsidR="004A6AD3">
          <w:fldChar w:fldCharType="separate"/>
        </w:r>
        <w:r w:rsidR="004A6AD3">
          <w:t>36</w:t>
        </w:r>
        <w:r w:rsidR="004A6AD3">
          <w:fldChar w:fldCharType="end"/>
        </w:r>
      </w:hyperlink>
    </w:p>
    <w:p w:rsidR="004A6AD3" w:rsidRDefault="00047F33">
      <w:pPr>
        <w:pStyle w:val="TOC3"/>
        <w:rPr>
          <w:rFonts w:eastAsiaTheme="minorEastAsia"/>
          <w:smallCaps w:val="0"/>
          <w:sz w:val="22"/>
        </w:rPr>
      </w:pPr>
      <w:hyperlink w:anchor="_Toc504919116" w:history="1">
        <w:r w:rsidR="004A6AD3" w:rsidRPr="004E1C00">
          <w:rPr>
            <w:rStyle w:val="Hyperlink"/>
          </w:rPr>
          <w:t>System Center Orchestrator</w:t>
        </w:r>
        <w:r w:rsidR="004A6AD3">
          <w:tab/>
        </w:r>
        <w:r w:rsidR="004A6AD3">
          <w:fldChar w:fldCharType="begin"/>
        </w:r>
        <w:r w:rsidR="004A6AD3">
          <w:instrText xml:space="preserve"> PAGEREF _Toc504919116 \h </w:instrText>
        </w:r>
        <w:r w:rsidR="004A6AD3">
          <w:fldChar w:fldCharType="separate"/>
        </w:r>
        <w:r w:rsidR="004A6AD3">
          <w:t>37</w:t>
        </w:r>
        <w:r w:rsidR="004A6AD3">
          <w:fldChar w:fldCharType="end"/>
        </w:r>
      </w:hyperlink>
    </w:p>
    <w:p w:rsidR="004A6AD3" w:rsidRDefault="00047F33">
      <w:pPr>
        <w:pStyle w:val="TOC3"/>
        <w:rPr>
          <w:rFonts w:eastAsiaTheme="minorEastAsia"/>
          <w:smallCaps w:val="0"/>
          <w:sz w:val="22"/>
        </w:rPr>
      </w:pPr>
      <w:hyperlink w:anchor="_Toc504919117" w:history="1">
        <w:r w:rsidR="004A6AD3" w:rsidRPr="004E1C00">
          <w:rPr>
            <w:rStyle w:val="Hyperlink"/>
          </w:rPr>
          <w:t>System Center Service Manager</w:t>
        </w:r>
        <w:r w:rsidR="004A6AD3">
          <w:tab/>
        </w:r>
        <w:r w:rsidR="004A6AD3">
          <w:fldChar w:fldCharType="begin"/>
        </w:r>
        <w:r w:rsidR="004A6AD3">
          <w:instrText xml:space="preserve"> PAGEREF _Toc504919117 \h </w:instrText>
        </w:r>
        <w:r w:rsidR="004A6AD3">
          <w:fldChar w:fldCharType="separate"/>
        </w:r>
        <w:r w:rsidR="004A6AD3">
          <w:t>37</w:t>
        </w:r>
        <w:r w:rsidR="004A6AD3">
          <w:fldChar w:fldCharType="end"/>
        </w:r>
      </w:hyperlink>
    </w:p>
    <w:p w:rsidR="004A6AD3" w:rsidRDefault="00047F33">
      <w:pPr>
        <w:pStyle w:val="TOC2"/>
        <w:rPr>
          <w:rFonts w:eastAsiaTheme="minorEastAsia"/>
          <w:smallCaps w:val="0"/>
          <w:sz w:val="22"/>
        </w:rPr>
      </w:pPr>
      <w:hyperlink w:anchor="_Toc504919118" w:history="1">
        <w:r w:rsidR="004A6AD3" w:rsidRPr="004E1C00">
          <w:rPr>
            <w:rStyle w:val="Hyperlink"/>
          </w:rPr>
          <w:t>Virtual Desktop Infrastructure (VDI) Suite</w:t>
        </w:r>
        <w:r w:rsidR="004A6AD3">
          <w:tab/>
        </w:r>
        <w:r w:rsidR="004A6AD3">
          <w:fldChar w:fldCharType="begin"/>
        </w:r>
        <w:r w:rsidR="004A6AD3">
          <w:instrText xml:space="preserve"> PAGEREF _Toc504919118 \h </w:instrText>
        </w:r>
        <w:r w:rsidR="004A6AD3">
          <w:fldChar w:fldCharType="separate"/>
        </w:r>
        <w:r w:rsidR="004A6AD3">
          <w:t>38</w:t>
        </w:r>
        <w:r w:rsidR="004A6AD3">
          <w:fldChar w:fldCharType="end"/>
        </w:r>
      </w:hyperlink>
    </w:p>
    <w:p w:rsidR="004A6AD3" w:rsidRDefault="00047F33">
      <w:pPr>
        <w:pStyle w:val="TOC2"/>
        <w:rPr>
          <w:rFonts w:eastAsiaTheme="minorEastAsia"/>
          <w:smallCaps w:val="0"/>
          <w:sz w:val="22"/>
        </w:rPr>
      </w:pPr>
      <w:hyperlink w:anchor="_Toc504919119" w:history="1">
        <w:r w:rsidR="004A6AD3" w:rsidRPr="004E1C00">
          <w:rPr>
            <w:rStyle w:val="Hyperlink"/>
          </w:rPr>
          <w:t>Visual Studio</w:t>
        </w:r>
        <w:r w:rsidR="004A6AD3">
          <w:tab/>
        </w:r>
        <w:r w:rsidR="004A6AD3">
          <w:fldChar w:fldCharType="begin"/>
        </w:r>
        <w:r w:rsidR="004A6AD3">
          <w:instrText xml:space="preserve"> PAGEREF _Toc504919119 \h </w:instrText>
        </w:r>
        <w:r w:rsidR="004A6AD3">
          <w:fldChar w:fldCharType="separate"/>
        </w:r>
        <w:r w:rsidR="004A6AD3">
          <w:t>38</w:t>
        </w:r>
        <w:r w:rsidR="004A6AD3">
          <w:fldChar w:fldCharType="end"/>
        </w:r>
      </w:hyperlink>
    </w:p>
    <w:p w:rsidR="004A6AD3" w:rsidRDefault="00047F33">
      <w:pPr>
        <w:pStyle w:val="TOC3"/>
        <w:rPr>
          <w:rFonts w:eastAsiaTheme="minorEastAsia"/>
          <w:smallCaps w:val="0"/>
          <w:sz w:val="22"/>
        </w:rPr>
      </w:pPr>
      <w:hyperlink w:anchor="_Toc504919120" w:history="1">
        <w:r w:rsidR="004A6AD3" w:rsidRPr="004E1C00">
          <w:rPr>
            <w:rStyle w:val="Hyperlink"/>
          </w:rPr>
          <w:t>Visual Studio</w:t>
        </w:r>
        <w:r w:rsidR="004A6AD3">
          <w:tab/>
        </w:r>
        <w:r w:rsidR="004A6AD3">
          <w:fldChar w:fldCharType="begin"/>
        </w:r>
        <w:r w:rsidR="004A6AD3">
          <w:instrText xml:space="preserve"> PAGEREF _Toc504919120 \h </w:instrText>
        </w:r>
        <w:r w:rsidR="004A6AD3">
          <w:fldChar w:fldCharType="separate"/>
        </w:r>
        <w:r w:rsidR="004A6AD3">
          <w:t>38</w:t>
        </w:r>
        <w:r w:rsidR="004A6AD3">
          <w:fldChar w:fldCharType="end"/>
        </w:r>
      </w:hyperlink>
    </w:p>
    <w:p w:rsidR="004A6AD3" w:rsidRDefault="00047F33">
      <w:pPr>
        <w:pStyle w:val="TOC3"/>
        <w:rPr>
          <w:rFonts w:eastAsiaTheme="minorEastAsia"/>
          <w:smallCaps w:val="0"/>
          <w:sz w:val="22"/>
        </w:rPr>
      </w:pPr>
      <w:hyperlink w:anchor="_Toc504919121" w:history="1">
        <w:r w:rsidR="004A6AD3" w:rsidRPr="004E1C00">
          <w:rPr>
            <w:rStyle w:val="Hyperlink"/>
          </w:rPr>
          <w:t>Visual Studio Team Foundation Server</w:t>
        </w:r>
        <w:r w:rsidR="004A6AD3">
          <w:tab/>
        </w:r>
        <w:r w:rsidR="004A6AD3">
          <w:fldChar w:fldCharType="begin"/>
        </w:r>
        <w:r w:rsidR="004A6AD3">
          <w:instrText xml:space="preserve"> PAGEREF _Toc504919121 \h </w:instrText>
        </w:r>
        <w:r w:rsidR="004A6AD3">
          <w:fldChar w:fldCharType="separate"/>
        </w:r>
        <w:r w:rsidR="004A6AD3">
          <w:t>40</w:t>
        </w:r>
        <w:r w:rsidR="004A6AD3">
          <w:fldChar w:fldCharType="end"/>
        </w:r>
      </w:hyperlink>
    </w:p>
    <w:p w:rsidR="004A6AD3" w:rsidRDefault="00047F33">
      <w:pPr>
        <w:pStyle w:val="TOC2"/>
        <w:rPr>
          <w:rFonts w:eastAsiaTheme="minorEastAsia"/>
          <w:smallCaps w:val="0"/>
          <w:sz w:val="22"/>
        </w:rPr>
      </w:pPr>
      <w:hyperlink w:anchor="_Toc504919122" w:history="1">
        <w:r w:rsidR="004A6AD3" w:rsidRPr="004E1C00">
          <w:rPr>
            <w:rStyle w:val="Hyperlink"/>
          </w:rPr>
          <w:t>Windows</w:t>
        </w:r>
        <w:r w:rsidR="004A6AD3">
          <w:tab/>
        </w:r>
        <w:r w:rsidR="004A6AD3">
          <w:fldChar w:fldCharType="begin"/>
        </w:r>
        <w:r w:rsidR="004A6AD3">
          <w:instrText xml:space="preserve"> PAGEREF _Toc504919122 \h </w:instrText>
        </w:r>
        <w:r w:rsidR="004A6AD3">
          <w:fldChar w:fldCharType="separate"/>
        </w:r>
        <w:r w:rsidR="004A6AD3">
          <w:t>41</w:t>
        </w:r>
        <w:r w:rsidR="004A6AD3">
          <w:fldChar w:fldCharType="end"/>
        </w:r>
      </w:hyperlink>
    </w:p>
    <w:p w:rsidR="004A6AD3" w:rsidRDefault="00047F33">
      <w:pPr>
        <w:pStyle w:val="TOC3"/>
        <w:rPr>
          <w:rFonts w:eastAsiaTheme="minorEastAsia"/>
          <w:smallCaps w:val="0"/>
          <w:sz w:val="22"/>
        </w:rPr>
      </w:pPr>
      <w:hyperlink w:anchor="_Toc504919123" w:history="1">
        <w:r w:rsidR="004A6AD3" w:rsidRPr="004E1C00">
          <w:rPr>
            <w:rStyle w:val="Hyperlink"/>
          </w:rPr>
          <w:t>Sistema Operativo de Estação de Trabalho Windows</w:t>
        </w:r>
        <w:r w:rsidR="004A6AD3">
          <w:tab/>
        </w:r>
        <w:r w:rsidR="004A6AD3">
          <w:fldChar w:fldCharType="begin"/>
        </w:r>
        <w:r w:rsidR="004A6AD3">
          <w:instrText xml:space="preserve"> PAGEREF _Toc504919123 \h </w:instrText>
        </w:r>
        <w:r w:rsidR="004A6AD3">
          <w:fldChar w:fldCharType="separate"/>
        </w:r>
        <w:r w:rsidR="004A6AD3">
          <w:t>41</w:t>
        </w:r>
        <w:r w:rsidR="004A6AD3">
          <w:fldChar w:fldCharType="end"/>
        </w:r>
      </w:hyperlink>
    </w:p>
    <w:p w:rsidR="004A6AD3" w:rsidRDefault="00047F33">
      <w:pPr>
        <w:pStyle w:val="TOC2"/>
        <w:rPr>
          <w:rFonts w:eastAsiaTheme="minorEastAsia"/>
          <w:smallCaps w:val="0"/>
          <w:sz w:val="22"/>
        </w:rPr>
      </w:pPr>
      <w:hyperlink w:anchor="_Toc504919124" w:history="1">
        <w:r w:rsidR="004A6AD3" w:rsidRPr="004E1C00">
          <w:rPr>
            <w:rStyle w:val="Hyperlink"/>
          </w:rPr>
          <w:t>Windows Server</w:t>
        </w:r>
        <w:r w:rsidR="004A6AD3">
          <w:tab/>
        </w:r>
        <w:r w:rsidR="004A6AD3">
          <w:fldChar w:fldCharType="begin"/>
        </w:r>
        <w:r w:rsidR="004A6AD3">
          <w:instrText xml:space="preserve"> PAGEREF _Toc504919124 \h </w:instrText>
        </w:r>
        <w:r w:rsidR="004A6AD3">
          <w:fldChar w:fldCharType="separate"/>
        </w:r>
        <w:r w:rsidR="004A6AD3">
          <w:t>49</w:t>
        </w:r>
        <w:r w:rsidR="004A6AD3">
          <w:fldChar w:fldCharType="end"/>
        </w:r>
      </w:hyperlink>
    </w:p>
    <w:p w:rsidR="004A6AD3" w:rsidRDefault="00047F33">
      <w:pPr>
        <w:pStyle w:val="TOC3"/>
        <w:rPr>
          <w:rFonts w:eastAsiaTheme="minorEastAsia"/>
          <w:smallCaps w:val="0"/>
          <w:sz w:val="22"/>
        </w:rPr>
      </w:pPr>
      <w:hyperlink w:anchor="_Toc504919125" w:history="1">
        <w:r w:rsidR="004A6AD3" w:rsidRPr="004E1C00">
          <w:rPr>
            <w:rStyle w:val="Hyperlink"/>
          </w:rPr>
          <w:t>Windows MultiPoint Server</w:t>
        </w:r>
        <w:r w:rsidR="004A6AD3">
          <w:tab/>
        </w:r>
        <w:r w:rsidR="004A6AD3">
          <w:fldChar w:fldCharType="begin"/>
        </w:r>
        <w:r w:rsidR="004A6AD3">
          <w:instrText xml:space="preserve"> PAGEREF _Toc504919125 \h </w:instrText>
        </w:r>
        <w:r w:rsidR="004A6AD3">
          <w:fldChar w:fldCharType="separate"/>
        </w:r>
        <w:r w:rsidR="004A6AD3">
          <w:t>49</w:t>
        </w:r>
        <w:r w:rsidR="004A6AD3">
          <w:fldChar w:fldCharType="end"/>
        </w:r>
      </w:hyperlink>
    </w:p>
    <w:p w:rsidR="004A6AD3" w:rsidRDefault="00047F33">
      <w:pPr>
        <w:pStyle w:val="TOC3"/>
        <w:rPr>
          <w:rFonts w:eastAsiaTheme="minorEastAsia"/>
          <w:smallCaps w:val="0"/>
          <w:sz w:val="22"/>
        </w:rPr>
      </w:pPr>
      <w:hyperlink w:anchor="_Toc504919126" w:history="1">
        <w:r w:rsidR="004A6AD3" w:rsidRPr="004E1C00">
          <w:rPr>
            <w:rStyle w:val="Hyperlink"/>
          </w:rPr>
          <w:t>Windows Server</w:t>
        </w:r>
        <w:r w:rsidR="004A6AD3">
          <w:tab/>
        </w:r>
        <w:r w:rsidR="004A6AD3">
          <w:fldChar w:fldCharType="begin"/>
        </w:r>
        <w:r w:rsidR="004A6AD3">
          <w:instrText xml:space="preserve"> PAGEREF _Toc504919126 \h </w:instrText>
        </w:r>
        <w:r w:rsidR="004A6AD3">
          <w:fldChar w:fldCharType="separate"/>
        </w:r>
        <w:r w:rsidR="004A6AD3">
          <w:t>50</w:t>
        </w:r>
        <w:r w:rsidR="004A6AD3">
          <w:fldChar w:fldCharType="end"/>
        </w:r>
      </w:hyperlink>
    </w:p>
    <w:p w:rsidR="004A6AD3" w:rsidRDefault="00047F33">
      <w:pPr>
        <w:pStyle w:val="TOC1"/>
        <w:rPr>
          <w:rFonts w:eastAsiaTheme="minorEastAsia"/>
          <w:b w:val="0"/>
          <w:caps w:val="0"/>
          <w:noProof/>
          <w:sz w:val="22"/>
          <w:szCs w:val="22"/>
        </w:rPr>
      </w:pPr>
      <w:hyperlink w:anchor="_Toc504919127" w:history="1">
        <w:r w:rsidR="004A6AD3" w:rsidRPr="004E1C00">
          <w:rPr>
            <w:rStyle w:val="Hyperlink"/>
            <w:noProof/>
          </w:rPr>
          <w:t>Serviços Online</w:t>
        </w:r>
        <w:r w:rsidR="004A6AD3">
          <w:rPr>
            <w:noProof/>
          </w:rPr>
          <w:tab/>
        </w:r>
        <w:r w:rsidR="004A6AD3">
          <w:rPr>
            <w:noProof/>
          </w:rPr>
          <w:fldChar w:fldCharType="begin"/>
        </w:r>
        <w:r w:rsidR="004A6AD3">
          <w:rPr>
            <w:noProof/>
          </w:rPr>
          <w:instrText xml:space="preserve"> PAGEREF _Toc504919127 \h </w:instrText>
        </w:r>
        <w:r w:rsidR="004A6AD3">
          <w:rPr>
            <w:noProof/>
          </w:rPr>
        </w:r>
        <w:r w:rsidR="004A6AD3">
          <w:rPr>
            <w:noProof/>
          </w:rPr>
          <w:fldChar w:fldCharType="separate"/>
        </w:r>
        <w:r w:rsidR="004A6AD3">
          <w:rPr>
            <w:noProof/>
          </w:rPr>
          <w:t>53</w:t>
        </w:r>
        <w:r w:rsidR="004A6AD3">
          <w:rPr>
            <w:noProof/>
          </w:rPr>
          <w:fldChar w:fldCharType="end"/>
        </w:r>
      </w:hyperlink>
    </w:p>
    <w:p w:rsidR="004A6AD3" w:rsidRDefault="00047F33">
      <w:pPr>
        <w:pStyle w:val="TOC2"/>
        <w:rPr>
          <w:rFonts w:eastAsiaTheme="minorEastAsia"/>
          <w:smallCaps w:val="0"/>
          <w:sz w:val="22"/>
        </w:rPr>
      </w:pPr>
      <w:hyperlink w:anchor="_Toc504919128" w:history="1">
        <w:r w:rsidR="004A6AD3" w:rsidRPr="004E1C00">
          <w:rPr>
            <w:rStyle w:val="Hyperlink"/>
          </w:rPr>
          <w:t>Disponibilidade Regional dos Serviços Online</w:t>
        </w:r>
        <w:r w:rsidR="004A6AD3">
          <w:tab/>
        </w:r>
        <w:r w:rsidR="004A6AD3">
          <w:fldChar w:fldCharType="begin"/>
        </w:r>
        <w:r w:rsidR="004A6AD3">
          <w:instrText xml:space="preserve"> PAGEREF _Toc504919128 \h </w:instrText>
        </w:r>
        <w:r w:rsidR="004A6AD3">
          <w:fldChar w:fldCharType="separate"/>
        </w:r>
        <w:r w:rsidR="004A6AD3">
          <w:t>53</w:t>
        </w:r>
        <w:r w:rsidR="004A6AD3">
          <w:fldChar w:fldCharType="end"/>
        </w:r>
      </w:hyperlink>
    </w:p>
    <w:p w:rsidR="004A6AD3" w:rsidRDefault="00047F33">
      <w:pPr>
        <w:pStyle w:val="TOC2"/>
        <w:rPr>
          <w:rFonts w:eastAsiaTheme="minorEastAsia"/>
          <w:smallCaps w:val="0"/>
          <w:sz w:val="22"/>
        </w:rPr>
      </w:pPr>
      <w:hyperlink w:anchor="_Toc504919129" w:history="1">
        <w:r w:rsidR="004A6AD3" w:rsidRPr="004E1C00">
          <w:rPr>
            <w:rStyle w:val="Hyperlink"/>
          </w:rPr>
          <w:t>Regras de Aquisição de Serviços Online</w:t>
        </w:r>
        <w:r w:rsidR="004A6AD3">
          <w:tab/>
        </w:r>
        <w:r w:rsidR="004A6AD3">
          <w:fldChar w:fldCharType="begin"/>
        </w:r>
        <w:r w:rsidR="004A6AD3">
          <w:instrText xml:space="preserve"> PAGEREF _Toc504919129 \h </w:instrText>
        </w:r>
        <w:r w:rsidR="004A6AD3">
          <w:fldChar w:fldCharType="separate"/>
        </w:r>
        <w:r w:rsidR="004A6AD3">
          <w:t>53</w:t>
        </w:r>
        <w:r w:rsidR="004A6AD3">
          <w:fldChar w:fldCharType="end"/>
        </w:r>
      </w:hyperlink>
    </w:p>
    <w:p w:rsidR="004A6AD3" w:rsidRDefault="00047F33">
      <w:pPr>
        <w:pStyle w:val="TOC2"/>
        <w:rPr>
          <w:rFonts w:eastAsiaTheme="minorEastAsia"/>
          <w:smallCaps w:val="0"/>
          <w:sz w:val="22"/>
        </w:rPr>
      </w:pPr>
      <w:hyperlink w:anchor="_Toc504919130" w:history="1">
        <w:r w:rsidR="004A6AD3" w:rsidRPr="004E1C00">
          <w:rPr>
            <w:rStyle w:val="Hyperlink"/>
          </w:rPr>
          <w:t>Renovação dos Serviços Online</w:t>
        </w:r>
        <w:r w:rsidR="004A6AD3">
          <w:tab/>
        </w:r>
        <w:r w:rsidR="004A6AD3">
          <w:fldChar w:fldCharType="begin"/>
        </w:r>
        <w:r w:rsidR="004A6AD3">
          <w:instrText xml:space="preserve"> PAGEREF _Toc504919130 \h </w:instrText>
        </w:r>
        <w:r w:rsidR="004A6AD3">
          <w:fldChar w:fldCharType="separate"/>
        </w:r>
        <w:r w:rsidR="004A6AD3">
          <w:t>53</w:t>
        </w:r>
        <w:r w:rsidR="004A6AD3">
          <w:fldChar w:fldCharType="end"/>
        </w:r>
      </w:hyperlink>
    </w:p>
    <w:p w:rsidR="004A6AD3" w:rsidRDefault="00047F33">
      <w:pPr>
        <w:pStyle w:val="TOC2"/>
        <w:rPr>
          <w:rFonts w:eastAsiaTheme="minorEastAsia"/>
          <w:smallCaps w:val="0"/>
          <w:sz w:val="22"/>
        </w:rPr>
      </w:pPr>
      <w:hyperlink w:anchor="_Toc504919131" w:history="1">
        <w:r w:rsidR="004A6AD3" w:rsidRPr="004E1C00">
          <w:rPr>
            <w:rStyle w:val="Hyperlink"/>
          </w:rPr>
          <w:t>Serviços do Microsoft Azure</w:t>
        </w:r>
        <w:r w:rsidR="004A6AD3">
          <w:tab/>
        </w:r>
        <w:r w:rsidR="004A6AD3">
          <w:fldChar w:fldCharType="begin"/>
        </w:r>
        <w:r w:rsidR="004A6AD3">
          <w:instrText xml:space="preserve"> PAGEREF _Toc504919131 \h </w:instrText>
        </w:r>
        <w:r w:rsidR="004A6AD3">
          <w:fldChar w:fldCharType="separate"/>
        </w:r>
        <w:r w:rsidR="004A6AD3">
          <w:t>53</w:t>
        </w:r>
        <w:r w:rsidR="004A6AD3">
          <w:fldChar w:fldCharType="end"/>
        </w:r>
      </w:hyperlink>
    </w:p>
    <w:p w:rsidR="004A6AD3" w:rsidRDefault="00047F33">
      <w:pPr>
        <w:pStyle w:val="TOC3"/>
        <w:rPr>
          <w:rFonts w:eastAsiaTheme="minorEastAsia"/>
          <w:smallCaps w:val="0"/>
          <w:sz w:val="22"/>
        </w:rPr>
      </w:pPr>
      <w:hyperlink w:anchor="_Toc504919132" w:history="1">
        <w:r w:rsidR="004A6AD3" w:rsidRPr="004E1C00">
          <w:rPr>
            <w:rStyle w:val="Hyperlink"/>
          </w:rPr>
          <w:t>Serviços do Microsoft Azure</w:t>
        </w:r>
        <w:r w:rsidR="004A6AD3">
          <w:tab/>
        </w:r>
        <w:r w:rsidR="004A6AD3">
          <w:fldChar w:fldCharType="begin"/>
        </w:r>
        <w:r w:rsidR="004A6AD3">
          <w:instrText xml:space="preserve"> PAGEREF _Toc504919132 \h </w:instrText>
        </w:r>
        <w:r w:rsidR="004A6AD3">
          <w:fldChar w:fldCharType="separate"/>
        </w:r>
        <w:r w:rsidR="004A6AD3">
          <w:t>55</w:t>
        </w:r>
        <w:r w:rsidR="004A6AD3">
          <w:fldChar w:fldCharType="end"/>
        </w:r>
      </w:hyperlink>
    </w:p>
    <w:p w:rsidR="004A6AD3" w:rsidRDefault="00047F33">
      <w:pPr>
        <w:pStyle w:val="TOC3"/>
        <w:rPr>
          <w:rFonts w:eastAsiaTheme="minorEastAsia"/>
          <w:smallCaps w:val="0"/>
          <w:sz w:val="22"/>
        </w:rPr>
      </w:pPr>
      <w:hyperlink w:anchor="_Toc504919133" w:history="1">
        <w:r w:rsidR="004A6AD3" w:rsidRPr="004E1C00">
          <w:rPr>
            <w:rStyle w:val="Hyperlink"/>
          </w:rPr>
          <w:t>Planos de Infraestrutura do Microsoft Azure</w:t>
        </w:r>
        <w:r w:rsidR="004A6AD3">
          <w:tab/>
        </w:r>
        <w:r w:rsidR="004A6AD3">
          <w:fldChar w:fldCharType="begin"/>
        </w:r>
        <w:r w:rsidR="004A6AD3">
          <w:instrText xml:space="preserve"> PAGEREF _Toc504919133 \h </w:instrText>
        </w:r>
        <w:r w:rsidR="004A6AD3">
          <w:fldChar w:fldCharType="separate"/>
        </w:r>
        <w:r w:rsidR="004A6AD3">
          <w:t>55</w:t>
        </w:r>
        <w:r w:rsidR="004A6AD3">
          <w:fldChar w:fldCharType="end"/>
        </w:r>
      </w:hyperlink>
    </w:p>
    <w:p w:rsidR="004A6AD3" w:rsidRDefault="00047F33">
      <w:pPr>
        <w:pStyle w:val="TOC3"/>
        <w:rPr>
          <w:rFonts w:eastAsiaTheme="minorEastAsia"/>
          <w:smallCaps w:val="0"/>
          <w:sz w:val="22"/>
        </w:rPr>
      </w:pPr>
      <w:hyperlink w:anchor="_Toc504919134" w:history="1">
        <w:r w:rsidR="004A6AD3" w:rsidRPr="004E1C00">
          <w:rPr>
            <w:rStyle w:val="Hyperlink"/>
          </w:rPr>
          <w:t>Planos de Suporte do Microsoft Azure</w:t>
        </w:r>
        <w:r w:rsidR="004A6AD3">
          <w:tab/>
        </w:r>
        <w:r w:rsidR="004A6AD3">
          <w:fldChar w:fldCharType="begin"/>
        </w:r>
        <w:r w:rsidR="004A6AD3">
          <w:instrText xml:space="preserve"> PAGEREF _Toc504919134 \h </w:instrText>
        </w:r>
        <w:r w:rsidR="004A6AD3">
          <w:fldChar w:fldCharType="separate"/>
        </w:r>
        <w:r w:rsidR="004A6AD3">
          <w:t>56</w:t>
        </w:r>
        <w:r w:rsidR="004A6AD3">
          <w:fldChar w:fldCharType="end"/>
        </w:r>
      </w:hyperlink>
    </w:p>
    <w:p w:rsidR="004A6AD3" w:rsidRDefault="00047F33">
      <w:pPr>
        <w:pStyle w:val="TOC3"/>
        <w:rPr>
          <w:rFonts w:eastAsiaTheme="minorEastAsia"/>
          <w:smallCaps w:val="0"/>
          <w:sz w:val="22"/>
        </w:rPr>
      </w:pPr>
      <w:hyperlink w:anchor="_Toc504919135" w:history="1">
        <w:r w:rsidR="004A6AD3" w:rsidRPr="004E1C00">
          <w:rPr>
            <w:rStyle w:val="Hyperlink"/>
          </w:rPr>
          <w:t>Planos do Utilizador do Microsoft Azure</w:t>
        </w:r>
        <w:r w:rsidR="004A6AD3">
          <w:tab/>
        </w:r>
        <w:r w:rsidR="004A6AD3">
          <w:fldChar w:fldCharType="begin"/>
        </w:r>
        <w:r w:rsidR="004A6AD3">
          <w:instrText xml:space="preserve"> PAGEREF _Toc504919135 \h </w:instrText>
        </w:r>
        <w:r w:rsidR="004A6AD3">
          <w:fldChar w:fldCharType="separate"/>
        </w:r>
        <w:r w:rsidR="004A6AD3">
          <w:t>57</w:t>
        </w:r>
        <w:r w:rsidR="004A6AD3">
          <w:fldChar w:fldCharType="end"/>
        </w:r>
      </w:hyperlink>
    </w:p>
    <w:p w:rsidR="004A6AD3" w:rsidRDefault="00047F33">
      <w:pPr>
        <w:pStyle w:val="TOC2"/>
        <w:rPr>
          <w:rFonts w:eastAsiaTheme="minorEastAsia"/>
          <w:smallCaps w:val="0"/>
          <w:sz w:val="22"/>
        </w:rPr>
      </w:pPr>
      <w:hyperlink w:anchor="_Toc504919136" w:history="1">
        <w:r w:rsidR="004A6AD3" w:rsidRPr="004E1C00">
          <w:rPr>
            <w:rStyle w:val="Hyperlink"/>
          </w:rPr>
          <w:t>Microsoft 365</w:t>
        </w:r>
        <w:r w:rsidR="004A6AD3">
          <w:tab/>
        </w:r>
        <w:r w:rsidR="004A6AD3">
          <w:fldChar w:fldCharType="begin"/>
        </w:r>
        <w:r w:rsidR="004A6AD3">
          <w:instrText xml:space="preserve"> PAGEREF _Toc504919136 \h </w:instrText>
        </w:r>
        <w:r w:rsidR="004A6AD3">
          <w:fldChar w:fldCharType="separate"/>
        </w:r>
        <w:r w:rsidR="004A6AD3">
          <w:t>57</w:t>
        </w:r>
        <w:r w:rsidR="004A6AD3">
          <w:fldChar w:fldCharType="end"/>
        </w:r>
      </w:hyperlink>
    </w:p>
    <w:p w:rsidR="004A6AD3" w:rsidRDefault="00047F33">
      <w:pPr>
        <w:pStyle w:val="TOC2"/>
        <w:rPr>
          <w:rFonts w:eastAsiaTheme="minorEastAsia"/>
          <w:smallCaps w:val="0"/>
          <w:sz w:val="22"/>
        </w:rPr>
      </w:pPr>
      <w:hyperlink w:anchor="_Toc504919137" w:history="1">
        <w:r w:rsidR="004A6AD3" w:rsidRPr="004E1C00">
          <w:rPr>
            <w:rStyle w:val="Hyperlink"/>
          </w:rPr>
          <w:t>Enterprise Mobility + Security</w:t>
        </w:r>
        <w:r w:rsidR="004A6AD3">
          <w:tab/>
        </w:r>
        <w:r w:rsidR="004A6AD3">
          <w:fldChar w:fldCharType="begin"/>
        </w:r>
        <w:r w:rsidR="004A6AD3">
          <w:instrText xml:space="preserve"> PAGEREF _Toc504919137 \h </w:instrText>
        </w:r>
        <w:r w:rsidR="004A6AD3">
          <w:fldChar w:fldCharType="separate"/>
        </w:r>
        <w:r w:rsidR="004A6AD3">
          <w:t>59</w:t>
        </w:r>
        <w:r w:rsidR="004A6AD3">
          <w:fldChar w:fldCharType="end"/>
        </w:r>
      </w:hyperlink>
    </w:p>
    <w:p w:rsidR="004A6AD3" w:rsidRDefault="00047F33">
      <w:pPr>
        <w:pStyle w:val="TOC2"/>
        <w:rPr>
          <w:rFonts w:eastAsiaTheme="minorEastAsia"/>
          <w:smallCaps w:val="0"/>
          <w:sz w:val="22"/>
        </w:rPr>
      </w:pPr>
      <w:hyperlink w:anchor="_Toc504919138" w:history="1">
        <w:r w:rsidR="004A6AD3" w:rsidRPr="004E1C00">
          <w:rPr>
            <w:rStyle w:val="Hyperlink"/>
          </w:rPr>
          <w:t>Serviços do Microsoft Dynamics 365</w:t>
        </w:r>
        <w:r w:rsidR="004A6AD3">
          <w:tab/>
        </w:r>
        <w:r w:rsidR="004A6AD3">
          <w:fldChar w:fldCharType="begin"/>
        </w:r>
        <w:r w:rsidR="004A6AD3">
          <w:instrText xml:space="preserve"> PAGEREF _Toc504919138 \h </w:instrText>
        </w:r>
        <w:r w:rsidR="004A6AD3">
          <w:fldChar w:fldCharType="separate"/>
        </w:r>
        <w:r w:rsidR="004A6AD3">
          <w:t>60</w:t>
        </w:r>
        <w:r w:rsidR="004A6AD3">
          <w:fldChar w:fldCharType="end"/>
        </w:r>
      </w:hyperlink>
    </w:p>
    <w:p w:rsidR="004A6AD3" w:rsidRDefault="00047F33">
      <w:pPr>
        <w:pStyle w:val="TOC2"/>
        <w:rPr>
          <w:rFonts w:eastAsiaTheme="minorEastAsia"/>
          <w:smallCaps w:val="0"/>
          <w:sz w:val="22"/>
        </w:rPr>
      </w:pPr>
      <w:hyperlink w:anchor="_Toc504919139" w:history="1">
        <w:r w:rsidR="004A6AD3" w:rsidRPr="004E1C00">
          <w:rPr>
            <w:rStyle w:val="Hyperlink"/>
          </w:rPr>
          <w:t>Serviços do Office 365</w:t>
        </w:r>
        <w:r w:rsidR="004A6AD3">
          <w:tab/>
        </w:r>
        <w:r w:rsidR="004A6AD3">
          <w:fldChar w:fldCharType="begin"/>
        </w:r>
        <w:r w:rsidR="004A6AD3">
          <w:instrText xml:space="preserve"> PAGEREF _Toc504919139 \h </w:instrText>
        </w:r>
        <w:r w:rsidR="004A6AD3">
          <w:fldChar w:fldCharType="separate"/>
        </w:r>
        <w:r w:rsidR="004A6AD3">
          <w:t>62</w:t>
        </w:r>
        <w:r w:rsidR="004A6AD3">
          <w:fldChar w:fldCharType="end"/>
        </w:r>
      </w:hyperlink>
    </w:p>
    <w:p w:rsidR="004A6AD3" w:rsidRDefault="00047F33">
      <w:pPr>
        <w:pStyle w:val="TOC3"/>
        <w:rPr>
          <w:rFonts w:eastAsiaTheme="minorEastAsia"/>
          <w:smallCaps w:val="0"/>
          <w:sz w:val="22"/>
        </w:rPr>
      </w:pPr>
      <w:hyperlink w:anchor="_Toc504919140" w:history="1">
        <w:r w:rsidR="004A6AD3" w:rsidRPr="004E1C00">
          <w:rPr>
            <w:rStyle w:val="Hyperlink"/>
          </w:rPr>
          <w:t>Office 365 Applications</w:t>
        </w:r>
        <w:r w:rsidR="004A6AD3">
          <w:tab/>
        </w:r>
        <w:r w:rsidR="004A6AD3">
          <w:fldChar w:fldCharType="begin"/>
        </w:r>
        <w:r w:rsidR="004A6AD3">
          <w:instrText xml:space="preserve"> PAGEREF _Toc504919140 \h </w:instrText>
        </w:r>
        <w:r w:rsidR="004A6AD3">
          <w:fldChar w:fldCharType="separate"/>
        </w:r>
        <w:r w:rsidR="004A6AD3">
          <w:t>62</w:t>
        </w:r>
        <w:r w:rsidR="004A6AD3">
          <w:fldChar w:fldCharType="end"/>
        </w:r>
      </w:hyperlink>
    </w:p>
    <w:p w:rsidR="004A6AD3" w:rsidRDefault="00047F33">
      <w:pPr>
        <w:pStyle w:val="TOC3"/>
        <w:rPr>
          <w:rFonts w:eastAsiaTheme="minorEastAsia"/>
          <w:smallCaps w:val="0"/>
          <w:sz w:val="22"/>
        </w:rPr>
      </w:pPr>
      <w:hyperlink w:anchor="_Toc504919141" w:history="1">
        <w:r w:rsidR="004A6AD3" w:rsidRPr="004E1C00">
          <w:rPr>
            <w:rStyle w:val="Hyperlink"/>
          </w:rPr>
          <w:t>Conjuntos de Aplicações do Office 365</w:t>
        </w:r>
        <w:r w:rsidR="004A6AD3">
          <w:tab/>
        </w:r>
        <w:r w:rsidR="004A6AD3">
          <w:fldChar w:fldCharType="begin"/>
        </w:r>
        <w:r w:rsidR="004A6AD3">
          <w:instrText xml:space="preserve"> PAGEREF _Toc504919141 \h </w:instrText>
        </w:r>
        <w:r w:rsidR="004A6AD3">
          <w:fldChar w:fldCharType="separate"/>
        </w:r>
        <w:r w:rsidR="004A6AD3">
          <w:t>64</w:t>
        </w:r>
        <w:r w:rsidR="004A6AD3">
          <w:fldChar w:fldCharType="end"/>
        </w:r>
      </w:hyperlink>
    </w:p>
    <w:p w:rsidR="004A6AD3" w:rsidRDefault="00047F33">
      <w:pPr>
        <w:pStyle w:val="TOC3"/>
        <w:rPr>
          <w:rFonts w:eastAsiaTheme="minorEastAsia"/>
          <w:smallCaps w:val="0"/>
          <w:sz w:val="22"/>
        </w:rPr>
      </w:pPr>
      <w:hyperlink w:anchor="_Toc504919142" w:history="1">
        <w:r w:rsidR="004A6AD3" w:rsidRPr="004E1C00">
          <w:rPr>
            <w:rStyle w:val="Hyperlink"/>
          </w:rPr>
          <w:t>Office 365 Cloud App Security</w:t>
        </w:r>
        <w:r w:rsidR="004A6AD3">
          <w:tab/>
        </w:r>
        <w:r w:rsidR="004A6AD3">
          <w:fldChar w:fldCharType="begin"/>
        </w:r>
        <w:r w:rsidR="004A6AD3">
          <w:instrText xml:space="preserve"> PAGEREF _Toc504919142 \h </w:instrText>
        </w:r>
        <w:r w:rsidR="004A6AD3">
          <w:fldChar w:fldCharType="separate"/>
        </w:r>
        <w:r w:rsidR="004A6AD3">
          <w:t>65</w:t>
        </w:r>
        <w:r w:rsidR="004A6AD3">
          <w:fldChar w:fldCharType="end"/>
        </w:r>
      </w:hyperlink>
    </w:p>
    <w:p w:rsidR="004A6AD3" w:rsidRDefault="00047F33">
      <w:pPr>
        <w:pStyle w:val="TOC3"/>
        <w:rPr>
          <w:rFonts w:eastAsiaTheme="minorEastAsia"/>
          <w:smallCaps w:val="0"/>
          <w:sz w:val="22"/>
        </w:rPr>
      </w:pPr>
      <w:hyperlink w:anchor="_Toc504919143" w:history="1">
        <w:r w:rsidR="004A6AD3" w:rsidRPr="004E1C00">
          <w:rPr>
            <w:rStyle w:val="Hyperlink"/>
          </w:rPr>
          <w:t>Microsoft MyAnalytics</w:t>
        </w:r>
        <w:r w:rsidR="004A6AD3">
          <w:tab/>
        </w:r>
        <w:r w:rsidR="004A6AD3">
          <w:fldChar w:fldCharType="begin"/>
        </w:r>
        <w:r w:rsidR="004A6AD3">
          <w:instrText xml:space="preserve"> PAGEREF _Toc504919143 \h </w:instrText>
        </w:r>
        <w:r w:rsidR="004A6AD3">
          <w:fldChar w:fldCharType="separate"/>
        </w:r>
        <w:r w:rsidR="004A6AD3">
          <w:t>65</w:t>
        </w:r>
        <w:r w:rsidR="004A6AD3">
          <w:fldChar w:fldCharType="end"/>
        </w:r>
      </w:hyperlink>
    </w:p>
    <w:p w:rsidR="004A6AD3" w:rsidRDefault="00047F33">
      <w:pPr>
        <w:pStyle w:val="TOC3"/>
        <w:rPr>
          <w:rFonts w:eastAsiaTheme="minorEastAsia"/>
          <w:smallCaps w:val="0"/>
          <w:sz w:val="22"/>
        </w:rPr>
      </w:pPr>
      <w:hyperlink w:anchor="_Toc504919144" w:history="1">
        <w:r w:rsidR="004A6AD3" w:rsidRPr="004E1C00">
          <w:rPr>
            <w:rStyle w:val="Hyperlink"/>
          </w:rPr>
          <w:t>Office 365 Advanced Compliance</w:t>
        </w:r>
        <w:r w:rsidR="004A6AD3">
          <w:tab/>
        </w:r>
        <w:r w:rsidR="004A6AD3">
          <w:fldChar w:fldCharType="begin"/>
        </w:r>
        <w:r w:rsidR="004A6AD3">
          <w:instrText xml:space="preserve"> PAGEREF _Toc504919144 \h </w:instrText>
        </w:r>
        <w:r w:rsidR="004A6AD3">
          <w:fldChar w:fldCharType="separate"/>
        </w:r>
        <w:r w:rsidR="004A6AD3">
          <w:t>66</w:t>
        </w:r>
        <w:r w:rsidR="004A6AD3">
          <w:fldChar w:fldCharType="end"/>
        </w:r>
      </w:hyperlink>
    </w:p>
    <w:p w:rsidR="004A6AD3" w:rsidRDefault="00047F33">
      <w:pPr>
        <w:pStyle w:val="TOC3"/>
        <w:rPr>
          <w:rFonts w:eastAsiaTheme="minorEastAsia"/>
          <w:smallCaps w:val="0"/>
          <w:sz w:val="22"/>
        </w:rPr>
      </w:pPr>
      <w:hyperlink w:anchor="_Toc504919145" w:history="1">
        <w:r w:rsidR="004A6AD3" w:rsidRPr="004E1C00">
          <w:rPr>
            <w:rStyle w:val="Hyperlink"/>
          </w:rPr>
          <w:t>Exchange Online</w:t>
        </w:r>
        <w:r w:rsidR="004A6AD3">
          <w:tab/>
        </w:r>
        <w:r w:rsidR="004A6AD3">
          <w:fldChar w:fldCharType="begin"/>
        </w:r>
        <w:r w:rsidR="004A6AD3">
          <w:instrText xml:space="preserve"> PAGEREF _Toc504919145 \h </w:instrText>
        </w:r>
        <w:r w:rsidR="004A6AD3">
          <w:fldChar w:fldCharType="separate"/>
        </w:r>
        <w:r w:rsidR="004A6AD3">
          <w:t>66</w:t>
        </w:r>
        <w:r w:rsidR="004A6AD3">
          <w:fldChar w:fldCharType="end"/>
        </w:r>
      </w:hyperlink>
    </w:p>
    <w:p w:rsidR="004A6AD3" w:rsidRDefault="00047F33">
      <w:pPr>
        <w:pStyle w:val="TOC3"/>
        <w:rPr>
          <w:rFonts w:eastAsiaTheme="minorEastAsia"/>
          <w:smallCaps w:val="0"/>
          <w:sz w:val="22"/>
        </w:rPr>
      </w:pPr>
      <w:hyperlink w:anchor="_Toc504919146" w:history="1">
        <w:r w:rsidR="004A6AD3" w:rsidRPr="004E1C00">
          <w:rPr>
            <w:rStyle w:val="Hyperlink"/>
          </w:rPr>
          <w:t>OneDrive para Empresas</w:t>
        </w:r>
        <w:r w:rsidR="004A6AD3">
          <w:tab/>
        </w:r>
        <w:r w:rsidR="004A6AD3">
          <w:fldChar w:fldCharType="begin"/>
        </w:r>
        <w:r w:rsidR="004A6AD3">
          <w:instrText xml:space="preserve"> PAGEREF _Toc504919146 \h </w:instrText>
        </w:r>
        <w:r w:rsidR="004A6AD3">
          <w:fldChar w:fldCharType="separate"/>
        </w:r>
        <w:r w:rsidR="004A6AD3">
          <w:t>67</w:t>
        </w:r>
        <w:r w:rsidR="004A6AD3">
          <w:fldChar w:fldCharType="end"/>
        </w:r>
      </w:hyperlink>
    </w:p>
    <w:p w:rsidR="004A6AD3" w:rsidRDefault="00047F33">
      <w:pPr>
        <w:pStyle w:val="TOC3"/>
        <w:rPr>
          <w:rFonts w:eastAsiaTheme="minorEastAsia"/>
          <w:smallCaps w:val="0"/>
          <w:sz w:val="22"/>
        </w:rPr>
      </w:pPr>
      <w:hyperlink w:anchor="_Toc504919147" w:history="1">
        <w:r w:rsidR="004A6AD3" w:rsidRPr="004E1C00">
          <w:rPr>
            <w:rStyle w:val="Hyperlink"/>
          </w:rPr>
          <w:t>Project Online</w:t>
        </w:r>
        <w:r w:rsidR="004A6AD3">
          <w:tab/>
        </w:r>
        <w:r w:rsidR="004A6AD3">
          <w:fldChar w:fldCharType="begin"/>
        </w:r>
        <w:r w:rsidR="004A6AD3">
          <w:instrText xml:space="preserve"> PAGEREF _Toc504919147 \h </w:instrText>
        </w:r>
        <w:r w:rsidR="004A6AD3">
          <w:fldChar w:fldCharType="separate"/>
        </w:r>
        <w:r w:rsidR="004A6AD3">
          <w:t>67</w:t>
        </w:r>
        <w:r w:rsidR="004A6AD3">
          <w:fldChar w:fldCharType="end"/>
        </w:r>
      </w:hyperlink>
    </w:p>
    <w:p w:rsidR="004A6AD3" w:rsidRDefault="00047F33">
      <w:pPr>
        <w:pStyle w:val="TOC3"/>
        <w:rPr>
          <w:rFonts w:eastAsiaTheme="minorEastAsia"/>
          <w:smallCaps w:val="0"/>
          <w:sz w:val="22"/>
        </w:rPr>
      </w:pPr>
      <w:hyperlink w:anchor="_Toc504919148" w:history="1">
        <w:r w:rsidR="004A6AD3" w:rsidRPr="004E1C00">
          <w:rPr>
            <w:rStyle w:val="Hyperlink"/>
          </w:rPr>
          <w:t>SharePoint Online</w:t>
        </w:r>
        <w:r w:rsidR="004A6AD3">
          <w:tab/>
        </w:r>
        <w:r w:rsidR="004A6AD3">
          <w:fldChar w:fldCharType="begin"/>
        </w:r>
        <w:r w:rsidR="004A6AD3">
          <w:instrText xml:space="preserve"> PAGEREF _Toc504919148 \h </w:instrText>
        </w:r>
        <w:r w:rsidR="004A6AD3">
          <w:fldChar w:fldCharType="separate"/>
        </w:r>
        <w:r w:rsidR="004A6AD3">
          <w:t>68</w:t>
        </w:r>
        <w:r w:rsidR="004A6AD3">
          <w:fldChar w:fldCharType="end"/>
        </w:r>
      </w:hyperlink>
    </w:p>
    <w:p w:rsidR="004A6AD3" w:rsidRDefault="00047F33">
      <w:pPr>
        <w:pStyle w:val="TOC3"/>
        <w:rPr>
          <w:rFonts w:eastAsiaTheme="minorEastAsia"/>
          <w:smallCaps w:val="0"/>
          <w:sz w:val="22"/>
        </w:rPr>
      </w:pPr>
      <w:hyperlink w:anchor="_Toc504919149" w:history="1">
        <w:r w:rsidR="004A6AD3" w:rsidRPr="004E1C00">
          <w:rPr>
            <w:rStyle w:val="Hyperlink"/>
          </w:rPr>
          <w:t>Skype para Empresas Online</w:t>
        </w:r>
        <w:r w:rsidR="004A6AD3">
          <w:tab/>
        </w:r>
        <w:r w:rsidR="004A6AD3">
          <w:fldChar w:fldCharType="begin"/>
        </w:r>
        <w:r w:rsidR="004A6AD3">
          <w:instrText xml:space="preserve"> PAGEREF _Toc504919149 \h </w:instrText>
        </w:r>
        <w:r w:rsidR="004A6AD3">
          <w:fldChar w:fldCharType="separate"/>
        </w:r>
        <w:r w:rsidR="004A6AD3">
          <w:t>68</w:t>
        </w:r>
        <w:r w:rsidR="004A6AD3">
          <w:fldChar w:fldCharType="end"/>
        </w:r>
      </w:hyperlink>
    </w:p>
    <w:p w:rsidR="004A6AD3" w:rsidRDefault="00047F33">
      <w:pPr>
        <w:pStyle w:val="TOC3"/>
        <w:rPr>
          <w:rFonts w:eastAsiaTheme="minorEastAsia"/>
          <w:smallCaps w:val="0"/>
          <w:sz w:val="22"/>
        </w:rPr>
      </w:pPr>
      <w:hyperlink w:anchor="_Toc504919150" w:history="1">
        <w:r w:rsidR="004A6AD3" w:rsidRPr="004E1C00">
          <w:rPr>
            <w:rStyle w:val="Hyperlink"/>
          </w:rPr>
          <w:t>Workplace Analytics</w:t>
        </w:r>
        <w:r w:rsidR="004A6AD3">
          <w:tab/>
        </w:r>
        <w:r w:rsidR="004A6AD3">
          <w:fldChar w:fldCharType="begin"/>
        </w:r>
        <w:r w:rsidR="004A6AD3">
          <w:instrText xml:space="preserve"> PAGEREF _Toc504919150 \h </w:instrText>
        </w:r>
        <w:r w:rsidR="004A6AD3">
          <w:fldChar w:fldCharType="separate"/>
        </w:r>
        <w:r w:rsidR="004A6AD3">
          <w:t>69</w:t>
        </w:r>
        <w:r w:rsidR="004A6AD3">
          <w:fldChar w:fldCharType="end"/>
        </w:r>
      </w:hyperlink>
    </w:p>
    <w:p w:rsidR="004A6AD3" w:rsidRDefault="00047F33">
      <w:pPr>
        <w:pStyle w:val="TOC2"/>
        <w:rPr>
          <w:rFonts w:eastAsiaTheme="minorEastAsia"/>
          <w:smallCaps w:val="0"/>
          <w:sz w:val="22"/>
        </w:rPr>
      </w:pPr>
      <w:hyperlink w:anchor="_Toc504919151" w:history="1">
        <w:r w:rsidR="004A6AD3" w:rsidRPr="004E1C00">
          <w:rPr>
            <w:rStyle w:val="Hyperlink"/>
          </w:rPr>
          <w:t>Outros Serviços Online</w:t>
        </w:r>
        <w:r w:rsidR="004A6AD3">
          <w:tab/>
        </w:r>
        <w:r w:rsidR="004A6AD3">
          <w:fldChar w:fldCharType="begin"/>
        </w:r>
        <w:r w:rsidR="004A6AD3">
          <w:instrText xml:space="preserve"> PAGEREF _Toc504919151 \h </w:instrText>
        </w:r>
        <w:r w:rsidR="004A6AD3">
          <w:fldChar w:fldCharType="separate"/>
        </w:r>
        <w:r w:rsidR="004A6AD3">
          <w:t>69</w:t>
        </w:r>
        <w:r w:rsidR="004A6AD3">
          <w:fldChar w:fldCharType="end"/>
        </w:r>
      </w:hyperlink>
    </w:p>
    <w:p w:rsidR="004A6AD3" w:rsidRDefault="00047F33">
      <w:pPr>
        <w:pStyle w:val="TOC3"/>
        <w:rPr>
          <w:rFonts w:eastAsiaTheme="minorEastAsia"/>
          <w:smallCaps w:val="0"/>
          <w:sz w:val="22"/>
        </w:rPr>
      </w:pPr>
      <w:hyperlink w:anchor="_Toc504919152" w:history="1">
        <w:r w:rsidR="004A6AD3" w:rsidRPr="004E1C00">
          <w:rPr>
            <w:rStyle w:val="Hyperlink"/>
          </w:rPr>
          <w:t>Mapas Bing</w:t>
        </w:r>
        <w:r w:rsidR="004A6AD3">
          <w:tab/>
        </w:r>
        <w:r w:rsidR="004A6AD3">
          <w:fldChar w:fldCharType="begin"/>
        </w:r>
        <w:r w:rsidR="004A6AD3">
          <w:instrText xml:space="preserve"> PAGEREF _Toc504919152 \h </w:instrText>
        </w:r>
        <w:r w:rsidR="004A6AD3">
          <w:fldChar w:fldCharType="separate"/>
        </w:r>
        <w:r w:rsidR="004A6AD3">
          <w:t>69</w:t>
        </w:r>
        <w:r w:rsidR="004A6AD3">
          <w:fldChar w:fldCharType="end"/>
        </w:r>
      </w:hyperlink>
    </w:p>
    <w:p w:rsidR="004A6AD3" w:rsidRDefault="00047F33">
      <w:pPr>
        <w:pStyle w:val="TOC3"/>
        <w:rPr>
          <w:rFonts w:eastAsiaTheme="minorEastAsia"/>
          <w:smallCaps w:val="0"/>
          <w:sz w:val="22"/>
        </w:rPr>
      </w:pPr>
      <w:hyperlink w:anchor="_Toc504919153" w:history="1">
        <w:r w:rsidR="004A6AD3" w:rsidRPr="004E1C00">
          <w:rPr>
            <w:rStyle w:val="Hyperlink"/>
          </w:rPr>
          <w:t>Business Application Platform</w:t>
        </w:r>
        <w:r w:rsidR="004A6AD3">
          <w:tab/>
        </w:r>
        <w:r w:rsidR="004A6AD3">
          <w:fldChar w:fldCharType="begin"/>
        </w:r>
        <w:r w:rsidR="004A6AD3">
          <w:instrText xml:space="preserve"> PAGEREF _Toc504919153 \h </w:instrText>
        </w:r>
        <w:r w:rsidR="004A6AD3">
          <w:fldChar w:fldCharType="separate"/>
        </w:r>
        <w:r w:rsidR="004A6AD3">
          <w:t>70</w:t>
        </w:r>
        <w:r w:rsidR="004A6AD3">
          <w:fldChar w:fldCharType="end"/>
        </w:r>
      </w:hyperlink>
    </w:p>
    <w:p w:rsidR="004A6AD3" w:rsidRDefault="00047F33">
      <w:pPr>
        <w:pStyle w:val="TOC3"/>
        <w:rPr>
          <w:rFonts w:eastAsiaTheme="minorEastAsia"/>
          <w:smallCaps w:val="0"/>
          <w:sz w:val="22"/>
        </w:rPr>
      </w:pPr>
      <w:hyperlink w:anchor="_Toc504919154" w:history="1">
        <w:r w:rsidR="004A6AD3" w:rsidRPr="004E1C00">
          <w:rPr>
            <w:rStyle w:val="Hyperlink"/>
          </w:rPr>
          <w:t>Microsoft Kaizala Pro</w:t>
        </w:r>
        <w:r w:rsidR="004A6AD3">
          <w:tab/>
        </w:r>
        <w:r w:rsidR="004A6AD3">
          <w:fldChar w:fldCharType="begin"/>
        </w:r>
        <w:r w:rsidR="004A6AD3">
          <w:instrText xml:space="preserve"> PAGEREF _Toc504919154 \h </w:instrText>
        </w:r>
        <w:r w:rsidR="004A6AD3">
          <w:fldChar w:fldCharType="separate"/>
        </w:r>
        <w:r w:rsidR="004A6AD3">
          <w:t>70</w:t>
        </w:r>
        <w:r w:rsidR="004A6AD3">
          <w:fldChar w:fldCharType="end"/>
        </w:r>
      </w:hyperlink>
    </w:p>
    <w:p w:rsidR="004A6AD3" w:rsidRDefault="00047F33">
      <w:pPr>
        <w:pStyle w:val="TOC3"/>
        <w:rPr>
          <w:rFonts w:eastAsiaTheme="minorEastAsia"/>
          <w:smallCaps w:val="0"/>
          <w:sz w:val="22"/>
        </w:rPr>
      </w:pPr>
      <w:hyperlink w:anchor="_Toc504919155" w:history="1">
        <w:r w:rsidR="004A6AD3" w:rsidRPr="004E1C00">
          <w:rPr>
            <w:rStyle w:val="Hyperlink"/>
          </w:rPr>
          <w:t>Microsoft Cloud App Security</w:t>
        </w:r>
        <w:r w:rsidR="004A6AD3">
          <w:tab/>
        </w:r>
        <w:r w:rsidR="004A6AD3">
          <w:fldChar w:fldCharType="begin"/>
        </w:r>
        <w:r w:rsidR="004A6AD3">
          <w:instrText xml:space="preserve"> PAGEREF _Toc504919155 \h </w:instrText>
        </w:r>
        <w:r w:rsidR="004A6AD3">
          <w:fldChar w:fldCharType="separate"/>
        </w:r>
        <w:r w:rsidR="004A6AD3">
          <w:t>71</w:t>
        </w:r>
        <w:r w:rsidR="004A6AD3">
          <w:fldChar w:fldCharType="end"/>
        </w:r>
      </w:hyperlink>
    </w:p>
    <w:p w:rsidR="004A6AD3" w:rsidRDefault="00047F33">
      <w:pPr>
        <w:pStyle w:val="TOC3"/>
        <w:rPr>
          <w:rFonts w:eastAsiaTheme="minorEastAsia"/>
          <w:smallCaps w:val="0"/>
          <w:sz w:val="22"/>
        </w:rPr>
      </w:pPr>
      <w:hyperlink w:anchor="_Toc504919156" w:history="1">
        <w:r w:rsidR="004A6AD3" w:rsidRPr="004E1C00">
          <w:rPr>
            <w:rStyle w:val="Hyperlink"/>
          </w:rPr>
          <w:t>Microsoft Intune</w:t>
        </w:r>
        <w:r w:rsidR="004A6AD3">
          <w:tab/>
        </w:r>
        <w:r w:rsidR="004A6AD3">
          <w:fldChar w:fldCharType="begin"/>
        </w:r>
        <w:r w:rsidR="004A6AD3">
          <w:instrText xml:space="preserve"> PAGEREF _Toc504919156 \h </w:instrText>
        </w:r>
        <w:r w:rsidR="004A6AD3">
          <w:fldChar w:fldCharType="separate"/>
        </w:r>
        <w:r w:rsidR="004A6AD3">
          <w:t>71</w:t>
        </w:r>
        <w:r w:rsidR="004A6AD3">
          <w:fldChar w:fldCharType="end"/>
        </w:r>
      </w:hyperlink>
    </w:p>
    <w:p w:rsidR="004A6AD3" w:rsidRDefault="00047F33">
      <w:pPr>
        <w:pStyle w:val="TOC3"/>
        <w:rPr>
          <w:rFonts w:eastAsiaTheme="minorEastAsia"/>
          <w:smallCaps w:val="0"/>
          <w:sz w:val="22"/>
        </w:rPr>
      </w:pPr>
      <w:hyperlink w:anchor="_Toc504919157" w:history="1">
        <w:r w:rsidR="004A6AD3" w:rsidRPr="004E1C00">
          <w:rPr>
            <w:rStyle w:val="Hyperlink"/>
          </w:rPr>
          <w:t>Microsoft Learning</w:t>
        </w:r>
        <w:r w:rsidR="004A6AD3">
          <w:tab/>
        </w:r>
        <w:r w:rsidR="004A6AD3">
          <w:fldChar w:fldCharType="begin"/>
        </w:r>
        <w:r w:rsidR="004A6AD3">
          <w:instrText xml:space="preserve"> PAGEREF _Toc504919157 \h </w:instrText>
        </w:r>
        <w:r w:rsidR="004A6AD3">
          <w:fldChar w:fldCharType="separate"/>
        </w:r>
        <w:r w:rsidR="004A6AD3">
          <w:t>72</w:t>
        </w:r>
        <w:r w:rsidR="004A6AD3">
          <w:fldChar w:fldCharType="end"/>
        </w:r>
      </w:hyperlink>
    </w:p>
    <w:p w:rsidR="004A6AD3" w:rsidRDefault="00047F33">
      <w:pPr>
        <w:pStyle w:val="TOC3"/>
        <w:rPr>
          <w:rFonts w:eastAsiaTheme="minorEastAsia"/>
          <w:smallCaps w:val="0"/>
          <w:sz w:val="22"/>
        </w:rPr>
      </w:pPr>
      <w:hyperlink w:anchor="_Toc504919158" w:history="1">
        <w:r w:rsidR="004A6AD3" w:rsidRPr="004E1C00">
          <w:rPr>
            <w:rStyle w:val="Hyperlink"/>
          </w:rPr>
          <w:t>Minecraft: Education Edition</w:t>
        </w:r>
        <w:r w:rsidR="004A6AD3">
          <w:tab/>
        </w:r>
        <w:r w:rsidR="004A6AD3">
          <w:fldChar w:fldCharType="begin"/>
        </w:r>
        <w:r w:rsidR="004A6AD3">
          <w:instrText xml:space="preserve"> PAGEREF _Toc504919158 \h </w:instrText>
        </w:r>
        <w:r w:rsidR="004A6AD3">
          <w:fldChar w:fldCharType="separate"/>
        </w:r>
        <w:r w:rsidR="004A6AD3">
          <w:t>72</w:t>
        </w:r>
        <w:r w:rsidR="004A6AD3">
          <w:fldChar w:fldCharType="end"/>
        </w:r>
      </w:hyperlink>
    </w:p>
    <w:p w:rsidR="004A6AD3" w:rsidRDefault="00047F33">
      <w:pPr>
        <w:pStyle w:val="TOC1"/>
        <w:rPr>
          <w:rFonts w:eastAsiaTheme="minorEastAsia"/>
          <w:b w:val="0"/>
          <w:caps w:val="0"/>
          <w:noProof/>
          <w:sz w:val="22"/>
          <w:szCs w:val="22"/>
        </w:rPr>
      </w:pPr>
      <w:hyperlink w:anchor="_Toc504919159" w:history="1">
        <w:r w:rsidR="004A6AD3" w:rsidRPr="004E1C00">
          <w:rPr>
            <w:rStyle w:val="Hyperlink"/>
            <w:noProof/>
          </w:rPr>
          <w:t>Glossário</w:t>
        </w:r>
        <w:r w:rsidR="004A6AD3">
          <w:rPr>
            <w:noProof/>
          </w:rPr>
          <w:tab/>
        </w:r>
        <w:r w:rsidR="004A6AD3">
          <w:rPr>
            <w:noProof/>
          </w:rPr>
          <w:fldChar w:fldCharType="begin"/>
        </w:r>
        <w:r w:rsidR="004A6AD3">
          <w:rPr>
            <w:noProof/>
          </w:rPr>
          <w:instrText xml:space="preserve"> PAGEREF _Toc504919159 \h </w:instrText>
        </w:r>
        <w:r w:rsidR="004A6AD3">
          <w:rPr>
            <w:noProof/>
          </w:rPr>
        </w:r>
        <w:r w:rsidR="004A6AD3">
          <w:rPr>
            <w:noProof/>
          </w:rPr>
          <w:fldChar w:fldCharType="separate"/>
        </w:r>
        <w:r w:rsidR="004A6AD3">
          <w:rPr>
            <w:noProof/>
          </w:rPr>
          <w:t>73</w:t>
        </w:r>
        <w:r w:rsidR="004A6AD3">
          <w:rPr>
            <w:noProof/>
          </w:rPr>
          <w:fldChar w:fldCharType="end"/>
        </w:r>
      </w:hyperlink>
    </w:p>
    <w:p w:rsidR="004A6AD3" w:rsidRDefault="00047F33">
      <w:pPr>
        <w:pStyle w:val="TOC2"/>
        <w:rPr>
          <w:rFonts w:eastAsiaTheme="minorEastAsia"/>
          <w:smallCaps w:val="0"/>
          <w:sz w:val="22"/>
        </w:rPr>
      </w:pPr>
      <w:hyperlink w:anchor="_Toc504919160" w:history="1">
        <w:r w:rsidR="004A6AD3" w:rsidRPr="004E1C00">
          <w:rPr>
            <w:rStyle w:val="Hyperlink"/>
          </w:rPr>
          <w:t>Atributos</w:t>
        </w:r>
        <w:r w:rsidR="004A6AD3">
          <w:tab/>
        </w:r>
        <w:r w:rsidR="004A6AD3">
          <w:fldChar w:fldCharType="begin"/>
        </w:r>
        <w:r w:rsidR="004A6AD3">
          <w:instrText xml:space="preserve"> PAGEREF _Toc504919160 \h </w:instrText>
        </w:r>
        <w:r w:rsidR="004A6AD3">
          <w:fldChar w:fldCharType="separate"/>
        </w:r>
        <w:r w:rsidR="004A6AD3">
          <w:t>73</w:t>
        </w:r>
        <w:r w:rsidR="004A6AD3">
          <w:fldChar w:fldCharType="end"/>
        </w:r>
      </w:hyperlink>
    </w:p>
    <w:p w:rsidR="004A6AD3" w:rsidRDefault="00047F33">
      <w:pPr>
        <w:pStyle w:val="TOC2"/>
        <w:rPr>
          <w:rFonts w:eastAsiaTheme="minorEastAsia"/>
          <w:smallCaps w:val="0"/>
          <w:sz w:val="22"/>
        </w:rPr>
      </w:pPr>
      <w:hyperlink w:anchor="_Toc504919161" w:history="1">
        <w:r w:rsidR="004A6AD3" w:rsidRPr="004E1C00">
          <w:rPr>
            <w:rStyle w:val="Hyperlink"/>
          </w:rPr>
          <w:t>Valores das Células</w:t>
        </w:r>
        <w:r w:rsidR="004A6AD3">
          <w:tab/>
        </w:r>
        <w:r w:rsidR="004A6AD3">
          <w:fldChar w:fldCharType="begin"/>
        </w:r>
        <w:r w:rsidR="004A6AD3">
          <w:instrText xml:space="preserve"> PAGEREF _Toc504919161 \h </w:instrText>
        </w:r>
        <w:r w:rsidR="004A6AD3">
          <w:fldChar w:fldCharType="separate"/>
        </w:r>
        <w:r w:rsidR="004A6AD3">
          <w:t>74</w:t>
        </w:r>
        <w:r w:rsidR="004A6AD3">
          <w:fldChar w:fldCharType="end"/>
        </w:r>
      </w:hyperlink>
    </w:p>
    <w:p w:rsidR="004A6AD3" w:rsidRDefault="00047F33">
      <w:pPr>
        <w:pStyle w:val="TOC2"/>
        <w:rPr>
          <w:rFonts w:eastAsiaTheme="minorEastAsia"/>
          <w:smallCaps w:val="0"/>
          <w:sz w:val="22"/>
        </w:rPr>
      </w:pPr>
      <w:hyperlink w:anchor="_Toc504919162" w:history="1">
        <w:r w:rsidR="004A6AD3" w:rsidRPr="004E1C00">
          <w:rPr>
            <w:rStyle w:val="Hyperlink"/>
          </w:rPr>
          <w:t>Títulos das Colunas</w:t>
        </w:r>
        <w:r w:rsidR="004A6AD3">
          <w:tab/>
        </w:r>
        <w:r w:rsidR="004A6AD3">
          <w:fldChar w:fldCharType="begin"/>
        </w:r>
        <w:r w:rsidR="004A6AD3">
          <w:instrText xml:space="preserve"> PAGEREF _Toc504919162 \h </w:instrText>
        </w:r>
        <w:r w:rsidR="004A6AD3">
          <w:fldChar w:fldCharType="separate"/>
        </w:r>
        <w:r w:rsidR="004A6AD3">
          <w:t>75</w:t>
        </w:r>
        <w:r w:rsidR="004A6AD3">
          <w:fldChar w:fldCharType="end"/>
        </w:r>
      </w:hyperlink>
    </w:p>
    <w:p w:rsidR="004A6AD3" w:rsidRDefault="00047F33">
      <w:pPr>
        <w:pStyle w:val="TOC2"/>
        <w:rPr>
          <w:rFonts w:eastAsiaTheme="minorEastAsia"/>
          <w:smallCaps w:val="0"/>
          <w:sz w:val="22"/>
        </w:rPr>
      </w:pPr>
      <w:hyperlink w:anchor="_Toc504919163" w:history="1">
        <w:r w:rsidR="004A6AD3" w:rsidRPr="004E1C00">
          <w:rPr>
            <w:rStyle w:val="Hyperlink"/>
          </w:rPr>
          <w:t>Definições</w:t>
        </w:r>
        <w:r w:rsidR="004A6AD3">
          <w:tab/>
        </w:r>
        <w:r w:rsidR="004A6AD3">
          <w:fldChar w:fldCharType="begin"/>
        </w:r>
        <w:r w:rsidR="004A6AD3">
          <w:instrText xml:space="preserve"> PAGEREF _Toc504919163 \h </w:instrText>
        </w:r>
        <w:r w:rsidR="004A6AD3">
          <w:fldChar w:fldCharType="separate"/>
        </w:r>
        <w:r w:rsidR="004A6AD3">
          <w:t>75</w:t>
        </w:r>
        <w:r w:rsidR="004A6AD3">
          <w:fldChar w:fldCharType="end"/>
        </w:r>
      </w:hyperlink>
    </w:p>
    <w:p w:rsidR="004A6AD3" w:rsidRDefault="00047F33">
      <w:pPr>
        <w:pStyle w:val="TOC1"/>
        <w:rPr>
          <w:rFonts w:eastAsiaTheme="minorEastAsia"/>
          <w:b w:val="0"/>
          <w:caps w:val="0"/>
          <w:noProof/>
          <w:sz w:val="22"/>
          <w:szCs w:val="22"/>
        </w:rPr>
      </w:pPr>
      <w:hyperlink w:anchor="_Toc504919164" w:history="1">
        <w:r w:rsidR="004A6AD3" w:rsidRPr="004E1C00">
          <w:rPr>
            <w:rStyle w:val="Hyperlink"/>
            <w:noProof/>
          </w:rPr>
          <w:t>Apêndice A – Licenças Equivalentes de CAL/ML</w:t>
        </w:r>
        <w:r w:rsidR="004A6AD3">
          <w:rPr>
            <w:noProof/>
          </w:rPr>
          <w:tab/>
        </w:r>
        <w:r w:rsidR="004A6AD3">
          <w:rPr>
            <w:noProof/>
          </w:rPr>
          <w:fldChar w:fldCharType="begin"/>
        </w:r>
        <w:r w:rsidR="004A6AD3">
          <w:rPr>
            <w:noProof/>
          </w:rPr>
          <w:instrText xml:space="preserve"> PAGEREF _Toc504919164 \h </w:instrText>
        </w:r>
        <w:r w:rsidR="004A6AD3">
          <w:rPr>
            <w:noProof/>
          </w:rPr>
        </w:r>
        <w:r w:rsidR="004A6AD3">
          <w:rPr>
            <w:noProof/>
          </w:rPr>
          <w:fldChar w:fldCharType="separate"/>
        </w:r>
        <w:r w:rsidR="004A6AD3">
          <w:rPr>
            <w:noProof/>
          </w:rPr>
          <w:t>78</w:t>
        </w:r>
        <w:r w:rsidR="004A6AD3">
          <w:rPr>
            <w:noProof/>
          </w:rPr>
          <w:fldChar w:fldCharType="end"/>
        </w:r>
      </w:hyperlink>
    </w:p>
    <w:p w:rsidR="004A6AD3" w:rsidRDefault="00047F33">
      <w:pPr>
        <w:pStyle w:val="TOC1"/>
        <w:rPr>
          <w:rFonts w:eastAsiaTheme="minorEastAsia"/>
          <w:b w:val="0"/>
          <w:caps w:val="0"/>
          <w:noProof/>
          <w:sz w:val="22"/>
          <w:szCs w:val="22"/>
        </w:rPr>
      </w:pPr>
      <w:hyperlink w:anchor="_Toc504919165" w:history="1">
        <w:r w:rsidR="004A6AD3" w:rsidRPr="004E1C00">
          <w:rPr>
            <w:rStyle w:val="Hyperlink"/>
            <w:noProof/>
          </w:rPr>
          <w:t>Apêndice B – Software Assurance</w:t>
        </w:r>
        <w:r w:rsidR="004A6AD3">
          <w:rPr>
            <w:noProof/>
          </w:rPr>
          <w:tab/>
        </w:r>
        <w:r w:rsidR="004A6AD3">
          <w:rPr>
            <w:noProof/>
          </w:rPr>
          <w:fldChar w:fldCharType="begin"/>
        </w:r>
        <w:r w:rsidR="004A6AD3">
          <w:rPr>
            <w:noProof/>
          </w:rPr>
          <w:instrText xml:space="preserve"> PAGEREF _Toc504919165 \h </w:instrText>
        </w:r>
        <w:r w:rsidR="004A6AD3">
          <w:rPr>
            <w:noProof/>
          </w:rPr>
        </w:r>
        <w:r w:rsidR="004A6AD3">
          <w:rPr>
            <w:noProof/>
          </w:rPr>
          <w:fldChar w:fldCharType="separate"/>
        </w:r>
        <w:r w:rsidR="004A6AD3">
          <w:rPr>
            <w:noProof/>
          </w:rPr>
          <w:t>80</w:t>
        </w:r>
        <w:r w:rsidR="004A6AD3">
          <w:rPr>
            <w:noProof/>
          </w:rPr>
          <w:fldChar w:fldCharType="end"/>
        </w:r>
      </w:hyperlink>
    </w:p>
    <w:p w:rsidR="004A6AD3" w:rsidRDefault="00047F33">
      <w:pPr>
        <w:pStyle w:val="TOC2"/>
        <w:rPr>
          <w:rFonts w:eastAsiaTheme="minorEastAsia"/>
          <w:smallCaps w:val="0"/>
          <w:sz w:val="22"/>
        </w:rPr>
      </w:pPr>
      <w:hyperlink w:anchor="_Toc504919166" w:history="1">
        <w:r w:rsidR="004A6AD3" w:rsidRPr="004E1C00">
          <w:rPr>
            <w:rStyle w:val="Hyperlink"/>
          </w:rPr>
          <w:t>Adquirir Software Assurance</w:t>
        </w:r>
        <w:r w:rsidR="004A6AD3">
          <w:tab/>
        </w:r>
        <w:r w:rsidR="004A6AD3">
          <w:fldChar w:fldCharType="begin"/>
        </w:r>
        <w:r w:rsidR="004A6AD3">
          <w:instrText xml:space="preserve"> PAGEREF _Toc504919166 \h </w:instrText>
        </w:r>
        <w:r w:rsidR="004A6AD3">
          <w:fldChar w:fldCharType="separate"/>
        </w:r>
        <w:r w:rsidR="004A6AD3">
          <w:t>80</w:t>
        </w:r>
        <w:r w:rsidR="004A6AD3">
          <w:fldChar w:fldCharType="end"/>
        </w:r>
      </w:hyperlink>
    </w:p>
    <w:p w:rsidR="004A6AD3" w:rsidRDefault="00047F33">
      <w:pPr>
        <w:pStyle w:val="TOC2"/>
        <w:rPr>
          <w:rFonts w:eastAsiaTheme="minorEastAsia"/>
          <w:smallCaps w:val="0"/>
          <w:sz w:val="22"/>
        </w:rPr>
      </w:pPr>
      <w:hyperlink w:anchor="_Toc504919167" w:history="1">
        <w:r w:rsidR="004A6AD3" w:rsidRPr="004E1C00">
          <w:rPr>
            <w:rStyle w:val="Hyperlink"/>
          </w:rPr>
          <w:t>Renovar o Software Assurance</w:t>
        </w:r>
        <w:r w:rsidR="004A6AD3">
          <w:tab/>
        </w:r>
        <w:r w:rsidR="004A6AD3">
          <w:fldChar w:fldCharType="begin"/>
        </w:r>
        <w:r w:rsidR="004A6AD3">
          <w:instrText xml:space="preserve"> PAGEREF _Toc504919167 \h </w:instrText>
        </w:r>
        <w:r w:rsidR="004A6AD3">
          <w:fldChar w:fldCharType="separate"/>
        </w:r>
        <w:r w:rsidR="004A6AD3">
          <w:t>80</w:t>
        </w:r>
        <w:r w:rsidR="004A6AD3">
          <w:fldChar w:fldCharType="end"/>
        </w:r>
      </w:hyperlink>
    </w:p>
    <w:p w:rsidR="004A6AD3" w:rsidRDefault="00047F33">
      <w:pPr>
        <w:pStyle w:val="TOC2"/>
        <w:rPr>
          <w:rFonts w:eastAsiaTheme="minorEastAsia"/>
          <w:smallCaps w:val="0"/>
          <w:sz w:val="22"/>
        </w:rPr>
      </w:pPr>
      <w:hyperlink w:anchor="_Toc504919168" w:history="1">
        <w:r w:rsidR="004A6AD3" w:rsidRPr="004E1C00">
          <w:rPr>
            <w:rStyle w:val="Hyperlink"/>
          </w:rPr>
          <w:t>Licença de Migração para Produtos Descontinuados ou em Fim de Vida Útil</w:t>
        </w:r>
        <w:r w:rsidR="004A6AD3">
          <w:tab/>
        </w:r>
        <w:r w:rsidR="004A6AD3">
          <w:fldChar w:fldCharType="begin"/>
        </w:r>
        <w:r w:rsidR="004A6AD3">
          <w:instrText xml:space="preserve"> PAGEREF _Toc504919168 \h </w:instrText>
        </w:r>
        <w:r w:rsidR="004A6AD3">
          <w:fldChar w:fldCharType="separate"/>
        </w:r>
        <w:r w:rsidR="004A6AD3">
          <w:t>81</w:t>
        </w:r>
        <w:r w:rsidR="004A6AD3">
          <w:fldChar w:fldCharType="end"/>
        </w:r>
      </w:hyperlink>
    </w:p>
    <w:p w:rsidR="004A6AD3" w:rsidRDefault="00047F33">
      <w:pPr>
        <w:pStyle w:val="TOC2"/>
        <w:rPr>
          <w:rFonts w:eastAsiaTheme="minorEastAsia"/>
          <w:smallCaps w:val="0"/>
          <w:sz w:val="22"/>
        </w:rPr>
      </w:pPr>
      <w:hyperlink w:anchor="_Toc504919169" w:history="1">
        <w:r w:rsidR="004A6AD3" w:rsidRPr="004E1C00">
          <w:rPr>
            <w:rStyle w:val="Hyperlink"/>
          </w:rPr>
          <w:t>Benefícios de Software Assurance</w:t>
        </w:r>
        <w:r w:rsidR="004A6AD3">
          <w:tab/>
        </w:r>
        <w:r w:rsidR="004A6AD3">
          <w:fldChar w:fldCharType="begin"/>
        </w:r>
        <w:r w:rsidR="004A6AD3">
          <w:instrText xml:space="preserve"> PAGEREF _Toc504919169 \h </w:instrText>
        </w:r>
        <w:r w:rsidR="004A6AD3">
          <w:fldChar w:fldCharType="separate"/>
        </w:r>
        <w:r w:rsidR="004A6AD3">
          <w:t>81</w:t>
        </w:r>
        <w:r w:rsidR="004A6AD3">
          <w:fldChar w:fldCharType="end"/>
        </w:r>
      </w:hyperlink>
    </w:p>
    <w:p w:rsidR="004A6AD3" w:rsidRDefault="00047F33">
      <w:pPr>
        <w:pStyle w:val="TOC1"/>
        <w:rPr>
          <w:rFonts w:eastAsiaTheme="minorEastAsia"/>
          <w:b w:val="0"/>
          <w:caps w:val="0"/>
          <w:noProof/>
          <w:sz w:val="22"/>
          <w:szCs w:val="22"/>
        </w:rPr>
      </w:pPr>
      <w:hyperlink w:anchor="_Toc504919170" w:history="1">
        <w:r w:rsidR="004A6AD3" w:rsidRPr="004E1C00">
          <w:rPr>
            <w:rStyle w:val="Hyperlink"/>
            <w:noProof/>
          </w:rPr>
          <w:t>Apêndice C - Suplementos e Outras Licenças de Transição</w:t>
        </w:r>
        <w:r w:rsidR="004A6AD3">
          <w:rPr>
            <w:noProof/>
          </w:rPr>
          <w:tab/>
        </w:r>
        <w:r w:rsidR="004A6AD3">
          <w:rPr>
            <w:noProof/>
          </w:rPr>
          <w:fldChar w:fldCharType="begin"/>
        </w:r>
        <w:r w:rsidR="004A6AD3">
          <w:rPr>
            <w:noProof/>
          </w:rPr>
          <w:instrText xml:space="preserve"> PAGEREF _Toc504919170 \h </w:instrText>
        </w:r>
        <w:r w:rsidR="004A6AD3">
          <w:rPr>
            <w:noProof/>
          </w:rPr>
        </w:r>
        <w:r w:rsidR="004A6AD3">
          <w:rPr>
            <w:noProof/>
          </w:rPr>
          <w:fldChar w:fldCharType="separate"/>
        </w:r>
        <w:r w:rsidR="004A6AD3">
          <w:rPr>
            <w:noProof/>
          </w:rPr>
          <w:t>93</w:t>
        </w:r>
        <w:r w:rsidR="004A6AD3">
          <w:rPr>
            <w:noProof/>
          </w:rPr>
          <w:fldChar w:fldCharType="end"/>
        </w:r>
      </w:hyperlink>
    </w:p>
    <w:p w:rsidR="004A6AD3" w:rsidRDefault="00047F33">
      <w:pPr>
        <w:pStyle w:val="TOC2"/>
        <w:rPr>
          <w:rFonts w:eastAsiaTheme="minorEastAsia"/>
          <w:smallCaps w:val="0"/>
          <w:sz w:val="22"/>
        </w:rPr>
      </w:pPr>
      <w:hyperlink w:anchor="_Toc504919171" w:history="1">
        <w:r w:rsidR="004A6AD3" w:rsidRPr="004E1C00">
          <w:rPr>
            <w:rStyle w:val="Hyperlink"/>
          </w:rPr>
          <w:t>Suplementos</w:t>
        </w:r>
        <w:r w:rsidR="004A6AD3">
          <w:tab/>
        </w:r>
        <w:r w:rsidR="004A6AD3">
          <w:fldChar w:fldCharType="begin"/>
        </w:r>
        <w:r w:rsidR="004A6AD3">
          <w:instrText xml:space="preserve"> PAGEREF _Toc504919171 \h </w:instrText>
        </w:r>
        <w:r w:rsidR="004A6AD3">
          <w:fldChar w:fldCharType="separate"/>
        </w:r>
        <w:r w:rsidR="004A6AD3">
          <w:t>93</w:t>
        </w:r>
        <w:r w:rsidR="004A6AD3">
          <w:fldChar w:fldCharType="end"/>
        </w:r>
      </w:hyperlink>
    </w:p>
    <w:p w:rsidR="004A6AD3" w:rsidRDefault="00047F33">
      <w:pPr>
        <w:pStyle w:val="TOC3"/>
        <w:rPr>
          <w:rFonts w:eastAsiaTheme="minorEastAsia"/>
          <w:smallCaps w:val="0"/>
          <w:sz w:val="22"/>
        </w:rPr>
      </w:pPr>
      <w:hyperlink w:anchor="_Toc504919172" w:history="1">
        <w:r w:rsidR="004A6AD3" w:rsidRPr="004E1C00">
          <w:rPr>
            <w:rStyle w:val="Hyperlink"/>
          </w:rPr>
          <w:t>Sistema Operativo de Estação de Trabalho Windows</w:t>
        </w:r>
        <w:r w:rsidR="004A6AD3">
          <w:tab/>
        </w:r>
        <w:r w:rsidR="004A6AD3">
          <w:fldChar w:fldCharType="begin"/>
        </w:r>
        <w:r w:rsidR="004A6AD3">
          <w:instrText xml:space="preserve"> PAGEREF _Toc504919172 \h </w:instrText>
        </w:r>
        <w:r w:rsidR="004A6AD3">
          <w:fldChar w:fldCharType="separate"/>
        </w:r>
        <w:r w:rsidR="004A6AD3">
          <w:t>93</w:t>
        </w:r>
        <w:r w:rsidR="004A6AD3">
          <w:fldChar w:fldCharType="end"/>
        </w:r>
      </w:hyperlink>
    </w:p>
    <w:p w:rsidR="004A6AD3" w:rsidRDefault="00047F33">
      <w:pPr>
        <w:pStyle w:val="TOC3"/>
        <w:rPr>
          <w:rFonts w:eastAsiaTheme="minorEastAsia"/>
          <w:smallCaps w:val="0"/>
          <w:sz w:val="22"/>
        </w:rPr>
      </w:pPr>
      <w:hyperlink w:anchor="_Toc504919173" w:history="1">
        <w:r w:rsidR="004A6AD3" w:rsidRPr="004E1C00">
          <w:rPr>
            <w:rStyle w:val="Hyperlink"/>
          </w:rPr>
          <w:t>Microsoft Operations Management and Security</w:t>
        </w:r>
        <w:r w:rsidR="004A6AD3">
          <w:tab/>
        </w:r>
        <w:r w:rsidR="004A6AD3">
          <w:fldChar w:fldCharType="begin"/>
        </w:r>
        <w:r w:rsidR="004A6AD3">
          <w:instrText xml:space="preserve"> PAGEREF _Toc504919173 \h </w:instrText>
        </w:r>
        <w:r w:rsidR="004A6AD3">
          <w:fldChar w:fldCharType="separate"/>
        </w:r>
        <w:r w:rsidR="004A6AD3">
          <w:t>93</w:t>
        </w:r>
        <w:r w:rsidR="004A6AD3">
          <w:fldChar w:fldCharType="end"/>
        </w:r>
      </w:hyperlink>
    </w:p>
    <w:p w:rsidR="004A6AD3" w:rsidRDefault="00047F33">
      <w:pPr>
        <w:pStyle w:val="TOC3"/>
        <w:rPr>
          <w:rFonts w:eastAsiaTheme="minorEastAsia"/>
          <w:smallCaps w:val="0"/>
          <w:sz w:val="22"/>
        </w:rPr>
      </w:pPr>
      <w:hyperlink w:anchor="_Toc504919174" w:history="1">
        <w:r w:rsidR="004A6AD3" w:rsidRPr="004E1C00">
          <w:rPr>
            <w:rStyle w:val="Hyperlink"/>
          </w:rPr>
          <w:t>Planos do Utilizador do Microsoft Azure</w:t>
        </w:r>
        <w:r w:rsidR="004A6AD3">
          <w:tab/>
        </w:r>
        <w:r w:rsidR="004A6AD3">
          <w:fldChar w:fldCharType="begin"/>
        </w:r>
        <w:r w:rsidR="004A6AD3">
          <w:instrText xml:space="preserve"> PAGEREF _Toc504919174 \h </w:instrText>
        </w:r>
        <w:r w:rsidR="004A6AD3">
          <w:fldChar w:fldCharType="separate"/>
        </w:r>
        <w:r w:rsidR="004A6AD3">
          <w:t>93</w:t>
        </w:r>
        <w:r w:rsidR="004A6AD3">
          <w:fldChar w:fldCharType="end"/>
        </w:r>
      </w:hyperlink>
    </w:p>
    <w:p w:rsidR="004A6AD3" w:rsidRDefault="00047F33">
      <w:pPr>
        <w:pStyle w:val="TOC3"/>
        <w:rPr>
          <w:rFonts w:eastAsiaTheme="minorEastAsia"/>
          <w:smallCaps w:val="0"/>
          <w:sz w:val="22"/>
        </w:rPr>
      </w:pPr>
      <w:hyperlink w:anchor="_Toc504919175" w:history="1">
        <w:r w:rsidR="004A6AD3" w:rsidRPr="004E1C00">
          <w:rPr>
            <w:rStyle w:val="Hyperlink"/>
          </w:rPr>
          <w:t>Microsoft 365</w:t>
        </w:r>
        <w:r w:rsidR="004A6AD3">
          <w:tab/>
        </w:r>
        <w:r w:rsidR="004A6AD3">
          <w:fldChar w:fldCharType="begin"/>
        </w:r>
        <w:r w:rsidR="004A6AD3">
          <w:instrText xml:space="preserve"> PAGEREF _Toc504919175 \h </w:instrText>
        </w:r>
        <w:r w:rsidR="004A6AD3">
          <w:fldChar w:fldCharType="separate"/>
        </w:r>
        <w:r w:rsidR="004A6AD3">
          <w:t>94</w:t>
        </w:r>
        <w:r w:rsidR="004A6AD3">
          <w:fldChar w:fldCharType="end"/>
        </w:r>
      </w:hyperlink>
    </w:p>
    <w:p w:rsidR="004A6AD3" w:rsidRDefault="00047F33">
      <w:pPr>
        <w:pStyle w:val="TOC3"/>
        <w:rPr>
          <w:rFonts w:eastAsiaTheme="minorEastAsia"/>
          <w:smallCaps w:val="0"/>
          <w:sz w:val="22"/>
        </w:rPr>
      </w:pPr>
      <w:hyperlink w:anchor="_Toc504919176" w:history="1">
        <w:r w:rsidR="004A6AD3" w:rsidRPr="004E1C00">
          <w:rPr>
            <w:rStyle w:val="Hyperlink"/>
          </w:rPr>
          <w:t>Enterprise Mobility + Security</w:t>
        </w:r>
        <w:r w:rsidR="004A6AD3">
          <w:tab/>
        </w:r>
        <w:r w:rsidR="004A6AD3">
          <w:fldChar w:fldCharType="begin"/>
        </w:r>
        <w:r w:rsidR="004A6AD3">
          <w:instrText xml:space="preserve"> PAGEREF _Toc504919176 \h </w:instrText>
        </w:r>
        <w:r w:rsidR="004A6AD3">
          <w:fldChar w:fldCharType="separate"/>
        </w:r>
        <w:r w:rsidR="004A6AD3">
          <w:t>94</w:t>
        </w:r>
        <w:r w:rsidR="004A6AD3">
          <w:fldChar w:fldCharType="end"/>
        </w:r>
      </w:hyperlink>
    </w:p>
    <w:p w:rsidR="004A6AD3" w:rsidRDefault="00047F33">
      <w:pPr>
        <w:pStyle w:val="TOC3"/>
        <w:rPr>
          <w:rFonts w:eastAsiaTheme="minorEastAsia"/>
          <w:smallCaps w:val="0"/>
          <w:sz w:val="22"/>
        </w:rPr>
      </w:pPr>
      <w:hyperlink w:anchor="_Toc504919177" w:history="1">
        <w:r w:rsidR="004A6AD3" w:rsidRPr="004E1C00">
          <w:rPr>
            <w:rStyle w:val="Hyperlink"/>
          </w:rPr>
          <w:t>Serviços do Microsoft Dynamics 365</w:t>
        </w:r>
        <w:r w:rsidR="004A6AD3">
          <w:tab/>
        </w:r>
        <w:r w:rsidR="004A6AD3">
          <w:fldChar w:fldCharType="begin"/>
        </w:r>
        <w:r w:rsidR="004A6AD3">
          <w:instrText xml:space="preserve"> PAGEREF _Toc504919177 \h </w:instrText>
        </w:r>
        <w:r w:rsidR="004A6AD3">
          <w:fldChar w:fldCharType="separate"/>
        </w:r>
        <w:r w:rsidR="004A6AD3">
          <w:t>94</w:t>
        </w:r>
        <w:r w:rsidR="004A6AD3">
          <w:fldChar w:fldCharType="end"/>
        </w:r>
      </w:hyperlink>
    </w:p>
    <w:p w:rsidR="004A6AD3" w:rsidRDefault="00047F33">
      <w:pPr>
        <w:pStyle w:val="TOC3"/>
        <w:rPr>
          <w:rFonts w:eastAsiaTheme="minorEastAsia"/>
          <w:smallCaps w:val="0"/>
          <w:sz w:val="22"/>
        </w:rPr>
      </w:pPr>
      <w:hyperlink w:anchor="_Toc504919178" w:history="1">
        <w:r w:rsidR="004A6AD3" w:rsidRPr="004E1C00">
          <w:rPr>
            <w:rStyle w:val="Hyperlink"/>
          </w:rPr>
          <w:t>Office 365 Applications</w:t>
        </w:r>
        <w:r w:rsidR="004A6AD3">
          <w:tab/>
        </w:r>
        <w:r w:rsidR="004A6AD3">
          <w:fldChar w:fldCharType="begin"/>
        </w:r>
        <w:r w:rsidR="004A6AD3">
          <w:instrText xml:space="preserve"> PAGEREF _Toc504919178 \h </w:instrText>
        </w:r>
        <w:r w:rsidR="004A6AD3">
          <w:fldChar w:fldCharType="separate"/>
        </w:r>
        <w:r w:rsidR="004A6AD3">
          <w:t>94</w:t>
        </w:r>
        <w:r w:rsidR="004A6AD3">
          <w:fldChar w:fldCharType="end"/>
        </w:r>
      </w:hyperlink>
    </w:p>
    <w:p w:rsidR="004A6AD3" w:rsidRDefault="00047F33">
      <w:pPr>
        <w:pStyle w:val="TOC3"/>
        <w:rPr>
          <w:rFonts w:eastAsiaTheme="minorEastAsia"/>
          <w:smallCaps w:val="0"/>
          <w:sz w:val="22"/>
        </w:rPr>
      </w:pPr>
      <w:hyperlink w:anchor="_Toc504919179" w:history="1">
        <w:r w:rsidR="004A6AD3" w:rsidRPr="004E1C00">
          <w:rPr>
            <w:rStyle w:val="Hyperlink"/>
          </w:rPr>
          <w:t>Conjuntos de Aplicações do Office 365</w:t>
        </w:r>
        <w:r w:rsidR="004A6AD3">
          <w:tab/>
        </w:r>
        <w:r w:rsidR="004A6AD3">
          <w:fldChar w:fldCharType="begin"/>
        </w:r>
        <w:r w:rsidR="004A6AD3">
          <w:instrText xml:space="preserve"> PAGEREF _Toc504919179 \h </w:instrText>
        </w:r>
        <w:r w:rsidR="004A6AD3">
          <w:fldChar w:fldCharType="separate"/>
        </w:r>
        <w:r w:rsidR="004A6AD3">
          <w:t>95</w:t>
        </w:r>
        <w:r w:rsidR="004A6AD3">
          <w:fldChar w:fldCharType="end"/>
        </w:r>
      </w:hyperlink>
    </w:p>
    <w:p w:rsidR="004A6AD3" w:rsidRDefault="00047F33">
      <w:pPr>
        <w:pStyle w:val="TOC3"/>
        <w:rPr>
          <w:rFonts w:eastAsiaTheme="minorEastAsia"/>
          <w:smallCaps w:val="0"/>
          <w:sz w:val="22"/>
        </w:rPr>
      </w:pPr>
      <w:hyperlink w:anchor="_Toc504919180" w:history="1">
        <w:r w:rsidR="004A6AD3" w:rsidRPr="004E1C00">
          <w:rPr>
            <w:rStyle w:val="Hyperlink"/>
          </w:rPr>
          <w:t>Exchange Online</w:t>
        </w:r>
        <w:r w:rsidR="004A6AD3">
          <w:tab/>
        </w:r>
        <w:r w:rsidR="004A6AD3">
          <w:fldChar w:fldCharType="begin"/>
        </w:r>
        <w:r w:rsidR="004A6AD3">
          <w:instrText xml:space="preserve"> PAGEREF _Toc504919180 \h </w:instrText>
        </w:r>
        <w:r w:rsidR="004A6AD3">
          <w:fldChar w:fldCharType="separate"/>
        </w:r>
        <w:r w:rsidR="004A6AD3">
          <w:t>95</w:t>
        </w:r>
        <w:r w:rsidR="004A6AD3">
          <w:fldChar w:fldCharType="end"/>
        </w:r>
      </w:hyperlink>
    </w:p>
    <w:p w:rsidR="004A6AD3" w:rsidRDefault="00047F33">
      <w:pPr>
        <w:pStyle w:val="TOC3"/>
        <w:rPr>
          <w:rFonts w:eastAsiaTheme="minorEastAsia"/>
          <w:smallCaps w:val="0"/>
          <w:sz w:val="22"/>
        </w:rPr>
      </w:pPr>
      <w:hyperlink w:anchor="_Toc504919181" w:history="1">
        <w:r w:rsidR="004A6AD3" w:rsidRPr="004E1C00">
          <w:rPr>
            <w:rStyle w:val="Hyperlink"/>
          </w:rPr>
          <w:t>Project Online</w:t>
        </w:r>
        <w:r w:rsidR="004A6AD3">
          <w:tab/>
        </w:r>
        <w:r w:rsidR="004A6AD3">
          <w:fldChar w:fldCharType="begin"/>
        </w:r>
        <w:r w:rsidR="004A6AD3">
          <w:instrText xml:space="preserve"> PAGEREF _Toc504919181 \h </w:instrText>
        </w:r>
        <w:r w:rsidR="004A6AD3">
          <w:fldChar w:fldCharType="separate"/>
        </w:r>
        <w:r w:rsidR="004A6AD3">
          <w:t>95</w:t>
        </w:r>
        <w:r w:rsidR="004A6AD3">
          <w:fldChar w:fldCharType="end"/>
        </w:r>
      </w:hyperlink>
    </w:p>
    <w:p w:rsidR="004A6AD3" w:rsidRDefault="00047F33">
      <w:pPr>
        <w:pStyle w:val="TOC3"/>
        <w:rPr>
          <w:rFonts w:eastAsiaTheme="minorEastAsia"/>
          <w:smallCaps w:val="0"/>
          <w:sz w:val="22"/>
        </w:rPr>
      </w:pPr>
      <w:hyperlink w:anchor="_Toc504919182" w:history="1">
        <w:r w:rsidR="004A6AD3" w:rsidRPr="004E1C00">
          <w:rPr>
            <w:rStyle w:val="Hyperlink"/>
          </w:rPr>
          <w:t>SharePoint Online</w:t>
        </w:r>
        <w:r w:rsidR="004A6AD3">
          <w:tab/>
        </w:r>
        <w:r w:rsidR="004A6AD3">
          <w:fldChar w:fldCharType="begin"/>
        </w:r>
        <w:r w:rsidR="004A6AD3">
          <w:instrText xml:space="preserve"> PAGEREF _Toc504919182 \h </w:instrText>
        </w:r>
        <w:r w:rsidR="004A6AD3">
          <w:fldChar w:fldCharType="separate"/>
        </w:r>
        <w:r w:rsidR="004A6AD3">
          <w:t>95</w:t>
        </w:r>
        <w:r w:rsidR="004A6AD3">
          <w:fldChar w:fldCharType="end"/>
        </w:r>
      </w:hyperlink>
    </w:p>
    <w:p w:rsidR="004A6AD3" w:rsidRDefault="00047F33">
      <w:pPr>
        <w:pStyle w:val="TOC3"/>
        <w:rPr>
          <w:rFonts w:eastAsiaTheme="minorEastAsia"/>
          <w:smallCaps w:val="0"/>
          <w:sz w:val="22"/>
        </w:rPr>
      </w:pPr>
      <w:hyperlink w:anchor="_Toc504919183" w:history="1">
        <w:r w:rsidR="004A6AD3" w:rsidRPr="004E1C00">
          <w:rPr>
            <w:rStyle w:val="Hyperlink"/>
          </w:rPr>
          <w:t>Skype para Empresas Online</w:t>
        </w:r>
        <w:r w:rsidR="004A6AD3">
          <w:tab/>
        </w:r>
        <w:r w:rsidR="004A6AD3">
          <w:fldChar w:fldCharType="begin"/>
        </w:r>
        <w:r w:rsidR="004A6AD3">
          <w:instrText xml:space="preserve"> PAGEREF _Toc504919183 \h </w:instrText>
        </w:r>
        <w:r w:rsidR="004A6AD3">
          <w:fldChar w:fldCharType="separate"/>
        </w:r>
        <w:r w:rsidR="004A6AD3">
          <w:t>95</w:t>
        </w:r>
        <w:r w:rsidR="004A6AD3">
          <w:fldChar w:fldCharType="end"/>
        </w:r>
      </w:hyperlink>
    </w:p>
    <w:p w:rsidR="004A6AD3" w:rsidRDefault="00047F33">
      <w:pPr>
        <w:pStyle w:val="TOC3"/>
        <w:rPr>
          <w:rFonts w:eastAsiaTheme="minorEastAsia"/>
          <w:smallCaps w:val="0"/>
          <w:sz w:val="22"/>
        </w:rPr>
      </w:pPr>
      <w:hyperlink w:anchor="_Toc504919184" w:history="1">
        <w:r w:rsidR="004A6AD3" w:rsidRPr="004E1C00">
          <w:rPr>
            <w:rStyle w:val="Hyperlink"/>
          </w:rPr>
          <w:t>Microsoft Intune</w:t>
        </w:r>
        <w:r w:rsidR="004A6AD3">
          <w:tab/>
        </w:r>
        <w:r w:rsidR="004A6AD3">
          <w:fldChar w:fldCharType="begin"/>
        </w:r>
        <w:r w:rsidR="004A6AD3">
          <w:instrText xml:space="preserve"> PAGEREF _Toc504919184 \h </w:instrText>
        </w:r>
        <w:r w:rsidR="004A6AD3">
          <w:fldChar w:fldCharType="separate"/>
        </w:r>
        <w:r w:rsidR="004A6AD3">
          <w:t>96</w:t>
        </w:r>
        <w:r w:rsidR="004A6AD3">
          <w:fldChar w:fldCharType="end"/>
        </w:r>
      </w:hyperlink>
    </w:p>
    <w:p w:rsidR="004A6AD3" w:rsidRDefault="00047F33">
      <w:pPr>
        <w:pStyle w:val="TOC2"/>
        <w:rPr>
          <w:rFonts w:eastAsiaTheme="minorEastAsia"/>
          <w:smallCaps w:val="0"/>
          <w:sz w:val="22"/>
        </w:rPr>
      </w:pPr>
      <w:hyperlink w:anchor="_Toc504919185" w:history="1">
        <w:r w:rsidR="004A6AD3" w:rsidRPr="004E1C00">
          <w:rPr>
            <w:rStyle w:val="Hyperlink"/>
          </w:rPr>
          <w:t>SA Existente</w:t>
        </w:r>
        <w:r w:rsidR="004A6AD3">
          <w:tab/>
        </w:r>
        <w:r w:rsidR="004A6AD3">
          <w:fldChar w:fldCharType="begin"/>
        </w:r>
        <w:r w:rsidR="004A6AD3">
          <w:instrText xml:space="preserve"> PAGEREF _Toc504919185 \h </w:instrText>
        </w:r>
        <w:r w:rsidR="004A6AD3">
          <w:fldChar w:fldCharType="separate"/>
        </w:r>
        <w:r w:rsidR="004A6AD3">
          <w:t>96</w:t>
        </w:r>
        <w:r w:rsidR="004A6AD3">
          <w:fldChar w:fldCharType="end"/>
        </w:r>
      </w:hyperlink>
    </w:p>
    <w:p w:rsidR="004A6AD3" w:rsidRDefault="00047F33">
      <w:pPr>
        <w:pStyle w:val="TOC3"/>
        <w:rPr>
          <w:rFonts w:eastAsiaTheme="minorEastAsia"/>
          <w:smallCaps w:val="0"/>
          <w:sz w:val="22"/>
        </w:rPr>
      </w:pPr>
      <w:hyperlink w:anchor="_Toc504919186" w:history="1">
        <w:r w:rsidR="004A6AD3" w:rsidRPr="004E1C00">
          <w:rPr>
            <w:rStyle w:val="Hyperlink"/>
          </w:rPr>
          <w:t>CAL Suites</w:t>
        </w:r>
        <w:r w:rsidR="004A6AD3">
          <w:tab/>
        </w:r>
        <w:r w:rsidR="004A6AD3">
          <w:fldChar w:fldCharType="begin"/>
        </w:r>
        <w:r w:rsidR="004A6AD3">
          <w:instrText xml:space="preserve"> PAGEREF _Toc504919186 \h </w:instrText>
        </w:r>
        <w:r w:rsidR="004A6AD3">
          <w:fldChar w:fldCharType="separate"/>
        </w:r>
        <w:r w:rsidR="004A6AD3">
          <w:t>96</w:t>
        </w:r>
        <w:r w:rsidR="004A6AD3">
          <w:fldChar w:fldCharType="end"/>
        </w:r>
      </w:hyperlink>
    </w:p>
    <w:p w:rsidR="004A6AD3" w:rsidRDefault="00047F33">
      <w:pPr>
        <w:pStyle w:val="TOC3"/>
        <w:rPr>
          <w:rFonts w:eastAsiaTheme="minorEastAsia"/>
          <w:smallCaps w:val="0"/>
          <w:sz w:val="22"/>
        </w:rPr>
      </w:pPr>
      <w:hyperlink w:anchor="_Toc504919187" w:history="1">
        <w:r w:rsidR="004A6AD3" w:rsidRPr="004E1C00">
          <w:rPr>
            <w:rStyle w:val="Hyperlink"/>
          </w:rPr>
          <w:t>Sistema Operativo de Estação de Trabalho Windows</w:t>
        </w:r>
        <w:r w:rsidR="004A6AD3">
          <w:tab/>
        </w:r>
        <w:r w:rsidR="004A6AD3">
          <w:fldChar w:fldCharType="begin"/>
        </w:r>
        <w:r w:rsidR="004A6AD3">
          <w:instrText xml:space="preserve"> PAGEREF _Toc504919187 \h </w:instrText>
        </w:r>
        <w:r w:rsidR="004A6AD3">
          <w:fldChar w:fldCharType="separate"/>
        </w:r>
        <w:r w:rsidR="004A6AD3">
          <w:t>96</w:t>
        </w:r>
        <w:r w:rsidR="004A6AD3">
          <w:fldChar w:fldCharType="end"/>
        </w:r>
      </w:hyperlink>
    </w:p>
    <w:p w:rsidR="004A6AD3" w:rsidRDefault="00047F33">
      <w:pPr>
        <w:pStyle w:val="TOC3"/>
        <w:rPr>
          <w:rFonts w:eastAsiaTheme="minorEastAsia"/>
          <w:smallCaps w:val="0"/>
          <w:sz w:val="22"/>
        </w:rPr>
      </w:pPr>
      <w:hyperlink w:anchor="_Toc504919188" w:history="1">
        <w:r w:rsidR="004A6AD3" w:rsidRPr="004E1C00">
          <w:rPr>
            <w:rStyle w:val="Hyperlink"/>
          </w:rPr>
          <w:t>Microsoft Operations Management and Security</w:t>
        </w:r>
        <w:r w:rsidR="004A6AD3">
          <w:tab/>
        </w:r>
        <w:r w:rsidR="004A6AD3">
          <w:fldChar w:fldCharType="begin"/>
        </w:r>
        <w:r w:rsidR="004A6AD3">
          <w:instrText xml:space="preserve"> PAGEREF _Toc504919188 \h </w:instrText>
        </w:r>
        <w:r w:rsidR="004A6AD3">
          <w:fldChar w:fldCharType="separate"/>
        </w:r>
        <w:r w:rsidR="004A6AD3">
          <w:t>96</w:t>
        </w:r>
        <w:r w:rsidR="004A6AD3">
          <w:fldChar w:fldCharType="end"/>
        </w:r>
      </w:hyperlink>
    </w:p>
    <w:p w:rsidR="004A6AD3" w:rsidRDefault="00047F33">
      <w:pPr>
        <w:pStyle w:val="TOC3"/>
        <w:rPr>
          <w:rFonts w:eastAsiaTheme="minorEastAsia"/>
          <w:smallCaps w:val="0"/>
          <w:sz w:val="22"/>
        </w:rPr>
      </w:pPr>
      <w:hyperlink w:anchor="_Toc504919189" w:history="1">
        <w:r w:rsidR="004A6AD3" w:rsidRPr="004E1C00">
          <w:rPr>
            <w:rStyle w:val="Hyperlink"/>
          </w:rPr>
          <w:t>Microsoft 365</w:t>
        </w:r>
        <w:r w:rsidR="004A6AD3">
          <w:tab/>
        </w:r>
        <w:r w:rsidR="004A6AD3">
          <w:fldChar w:fldCharType="begin"/>
        </w:r>
        <w:r w:rsidR="004A6AD3">
          <w:instrText xml:space="preserve"> PAGEREF _Toc504919189 \h </w:instrText>
        </w:r>
        <w:r w:rsidR="004A6AD3">
          <w:fldChar w:fldCharType="separate"/>
        </w:r>
        <w:r w:rsidR="004A6AD3">
          <w:t>97</w:t>
        </w:r>
        <w:r w:rsidR="004A6AD3">
          <w:fldChar w:fldCharType="end"/>
        </w:r>
      </w:hyperlink>
    </w:p>
    <w:p w:rsidR="004A6AD3" w:rsidRDefault="00047F33">
      <w:pPr>
        <w:pStyle w:val="TOC3"/>
        <w:rPr>
          <w:rFonts w:eastAsiaTheme="minorEastAsia"/>
          <w:smallCaps w:val="0"/>
          <w:sz w:val="22"/>
        </w:rPr>
      </w:pPr>
      <w:hyperlink w:anchor="_Toc504919190" w:history="1">
        <w:r w:rsidR="004A6AD3" w:rsidRPr="004E1C00">
          <w:rPr>
            <w:rStyle w:val="Hyperlink"/>
          </w:rPr>
          <w:t>Enterprise Mobility + Security</w:t>
        </w:r>
        <w:r w:rsidR="004A6AD3">
          <w:tab/>
        </w:r>
        <w:r w:rsidR="004A6AD3">
          <w:fldChar w:fldCharType="begin"/>
        </w:r>
        <w:r w:rsidR="004A6AD3">
          <w:instrText xml:space="preserve"> PAGEREF _Toc504919190 \h </w:instrText>
        </w:r>
        <w:r w:rsidR="004A6AD3">
          <w:fldChar w:fldCharType="separate"/>
        </w:r>
        <w:r w:rsidR="004A6AD3">
          <w:t>97</w:t>
        </w:r>
        <w:r w:rsidR="004A6AD3">
          <w:fldChar w:fldCharType="end"/>
        </w:r>
      </w:hyperlink>
    </w:p>
    <w:p w:rsidR="004A6AD3" w:rsidRDefault="00047F33">
      <w:pPr>
        <w:pStyle w:val="TOC3"/>
        <w:rPr>
          <w:rFonts w:eastAsiaTheme="minorEastAsia"/>
          <w:smallCaps w:val="0"/>
          <w:sz w:val="22"/>
        </w:rPr>
      </w:pPr>
      <w:hyperlink w:anchor="_Toc504919191" w:history="1">
        <w:r w:rsidR="004A6AD3" w:rsidRPr="004E1C00">
          <w:rPr>
            <w:rStyle w:val="Hyperlink"/>
          </w:rPr>
          <w:t>Serviços do Microsoft Dynamics 365</w:t>
        </w:r>
        <w:r w:rsidR="004A6AD3">
          <w:tab/>
        </w:r>
        <w:r w:rsidR="004A6AD3">
          <w:fldChar w:fldCharType="begin"/>
        </w:r>
        <w:r w:rsidR="004A6AD3">
          <w:instrText xml:space="preserve"> PAGEREF _Toc504919191 \h </w:instrText>
        </w:r>
        <w:r w:rsidR="004A6AD3">
          <w:fldChar w:fldCharType="separate"/>
        </w:r>
        <w:r w:rsidR="004A6AD3">
          <w:t>97</w:t>
        </w:r>
        <w:r w:rsidR="004A6AD3">
          <w:fldChar w:fldCharType="end"/>
        </w:r>
      </w:hyperlink>
    </w:p>
    <w:p w:rsidR="004A6AD3" w:rsidRDefault="00047F33">
      <w:pPr>
        <w:pStyle w:val="TOC3"/>
        <w:rPr>
          <w:rFonts w:eastAsiaTheme="minorEastAsia"/>
          <w:smallCaps w:val="0"/>
          <w:sz w:val="22"/>
        </w:rPr>
      </w:pPr>
      <w:hyperlink w:anchor="_Toc504919192" w:history="1">
        <w:r w:rsidR="004A6AD3" w:rsidRPr="004E1C00">
          <w:rPr>
            <w:rStyle w:val="Hyperlink"/>
          </w:rPr>
          <w:t>Office 365 Applications</w:t>
        </w:r>
        <w:r w:rsidR="004A6AD3">
          <w:tab/>
        </w:r>
        <w:r w:rsidR="004A6AD3">
          <w:fldChar w:fldCharType="begin"/>
        </w:r>
        <w:r w:rsidR="004A6AD3">
          <w:instrText xml:space="preserve"> PAGEREF _Toc504919192 \h </w:instrText>
        </w:r>
        <w:r w:rsidR="004A6AD3">
          <w:fldChar w:fldCharType="separate"/>
        </w:r>
        <w:r w:rsidR="004A6AD3">
          <w:t>98</w:t>
        </w:r>
        <w:r w:rsidR="004A6AD3">
          <w:fldChar w:fldCharType="end"/>
        </w:r>
      </w:hyperlink>
    </w:p>
    <w:p w:rsidR="004A6AD3" w:rsidRDefault="00047F33">
      <w:pPr>
        <w:pStyle w:val="TOC3"/>
        <w:rPr>
          <w:rFonts w:eastAsiaTheme="minorEastAsia"/>
          <w:smallCaps w:val="0"/>
          <w:sz w:val="22"/>
        </w:rPr>
      </w:pPr>
      <w:hyperlink w:anchor="_Toc504919193" w:history="1">
        <w:r w:rsidR="004A6AD3" w:rsidRPr="004E1C00">
          <w:rPr>
            <w:rStyle w:val="Hyperlink"/>
          </w:rPr>
          <w:t>Conjuntos de Aplicações do Office 365</w:t>
        </w:r>
        <w:r w:rsidR="004A6AD3">
          <w:tab/>
        </w:r>
        <w:r w:rsidR="004A6AD3">
          <w:fldChar w:fldCharType="begin"/>
        </w:r>
        <w:r w:rsidR="004A6AD3">
          <w:instrText xml:space="preserve"> PAGEREF _Toc504919193 \h </w:instrText>
        </w:r>
        <w:r w:rsidR="004A6AD3">
          <w:fldChar w:fldCharType="separate"/>
        </w:r>
        <w:r w:rsidR="004A6AD3">
          <w:t>98</w:t>
        </w:r>
        <w:r w:rsidR="004A6AD3">
          <w:fldChar w:fldCharType="end"/>
        </w:r>
      </w:hyperlink>
    </w:p>
    <w:p w:rsidR="004A6AD3" w:rsidRDefault="00047F33">
      <w:pPr>
        <w:pStyle w:val="TOC3"/>
        <w:rPr>
          <w:rFonts w:eastAsiaTheme="minorEastAsia"/>
          <w:smallCaps w:val="0"/>
          <w:sz w:val="22"/>
        </w:rPr>
      </w:pPr>
      <w:hyperlink w:anchor="_Toc504919194" w:history="1">
        <w:r w:rsidR="004A6AD3" w:rsidRPr="004E1C00">
          <w:rPr>
            <w:rStyle w:val="Hyperlink"/>
          </w:rPr>
          <w:t>Project Online</w:t>
        </w:r>
        <w:r w:rsidR="004A6AD3">
          <w:tab/>
        </w:r>
        <w:r w:rsidR="004A6AD3">
          <w:fldChar w:fldCharType="begin"/>
        </w:r>
        <w:r w:rsidR="004A6AD3">
          <w:instrText xml:space="preserve"> PAGEREF _Toc504919194 \h </w:instrText>
        </w:r>
        <w:r w:rsidR="004A6AD3">
          <w:fldChar w:fldCharType="separate"/>
        </w:r>
        <w:r w:rsidR="004A6AD3">
          <w:t>98</w:t>
        </w:r>
        <w:r w:rsidR="004A6AD3">
          <w:fldChar w:fldCharType="end"/>
        </w:r>
      </w:hyperlink>
    </w:p>
    <w:p w:rsidR="004A6AD3" w:rsidRDefault="00047F33">
      <w:pPr>
        <w:pStyle w:val="TOC1"/>
        <w:rPr>
          <w:rFonts w:eastAsiaTheme="minorEastAsia"/>
          <w:b w:val="0"/>
          <w:caps w:val="0"/>
          <w:noProof/>
          <w:sz w:val="22"/>
          <w:szCs w:val="22"/>
        </w:rPr>
      </w:pPr>
      <w:hyperlink w:anchor="_Toc504919195" w:history="1">
        <w:r w:rsidR="004A6AD3" w:rsidRPr="004E1C00">
          <w:rPr>
            <w:rStyle w:val="Hyperlink"/>
            <w:noProof/>
          </w:rPr>
          <w:t>Apêndice D – Serviços Profissionais</w:t>
        </w:r>
        <w:r w:rsidR="004A6AD3">
          <w:rPr>
            <w:noProof/>
          </w:rPr>
          <w:tab/>
        </w:r>
        <w:r w:rsidR="004A6AD3">
          <w:rPr>
            <w:noProof/>
          </w:rPr>
          <w:fldChar w:fldCharType="begin"/>
        </w:r>
        <w:r w:rsidR="004A6AD3">
          <w:rPr>
            <w:noProof/>
          </w:rPr>
          <w:instrText xml:space="preserve"> PAGEREF _Toc504919195 \h </w:instrText>
        </w:r>
        <w:r w:rsidR="004A6AD3">
          <w:rPr>
            <w:noProof/>
          </w:rPr>
        </w:r>
        <w:r w:rsidR="004A6AD3">
          <w:rPr>
            <w:noProof/>
          </w:rPr>
          <w:fldChar w:fldCharType="separate"/>
        </w:r>
        <w:r w:rsidR="004A6AD3">
          <w:rPr>
            <w:noProof/>
          </w:rPr>
          <w:t>99</w:t>
        </w:r>
        <w:r w:rsidR="004A6AD3">
          <w:rPr>
            <w:noProof/>
          </w:rPr>
          <w:fldChar w:fldCharType="end"/>
        </w:r>
      </w:hyperlink>
    </w:p>
    <w:p w:rsidR="004A6AD3" w:rsidRDefault="00047F33">
      <w:pPr>
        <w:pStyle w:val="TOC2"/>
        <w:rPr>
          <w:rFonts w:eastAsiaTheme="minorEastAsia"/>
          <w:smallCaps w:val="0"/>
          <w:sz w:val="22"/>
        </w:rPr>
      </w:pPr>
      <w:hyperlink w:anchor="_Toc504919196" w:history="1">
        <w:r w:rsidR="004A6AD3" w:rsidRPr="004E1C00">
          <w:rPr>
            <w:rStyle w:val="Hyperlink"/>
          </w:rPr>
          <w:t>Ofertas de Suporte Microsoft Premier</w:t>
        </w:r>
        <w:r w:rsidR="004A6AD3">
          <w:tab/>
        </w:r>
        <w:r w:rsidR="004A6AD3">
          <w:fldChar w:fldCharType="begin"/>
        </w:r>
        <w:r w:rsidR="004A6AD3">
          <w:instrText xml:space="preserve"> PAGEREF _Toc504919196 \h </w:instrText>
        </w:r>
        <w:r w:rsidR="004A6AD3">
          <w:fldChar w:fldCharType="separate"/>
        </w:r>
        <w:r w:rsidR="004A6AD3">
          <w:t>99</w:t>
        </w:r>
        <w:r w:rsidR="004A6AD3">
          <w:fldChar w:fldCharType="end"/>
        </w:r>
      </w:hyperlink>
    </w:p>
    <w:p w:rsidR="004A6AD3" w:rsidRDefault="00047F33">
      <w:pPr>
        <w:pStyle w:val="TOC2"/>
        <w:rPr>
          <w:rFonts w:eastAsiaTheme="minorEastAsia"/>
          <w:smallCaps w:val="0"/>
          <w:sz w:val="22"/>
        </w:rPr>
      </w:pPr>
      <w:hyperlink w:anchor="_Toc504919197" w:history="1">
        <w:r w:rsidR="004A6AD3" w:rsidRPr="004E1C00">
          <w:rPr>
            <w:rStyle w:val="Hyperlink"/>
          </w:rPr>
          <w:t>Ofertas dos Serviços de Consultadoria Digital da Microsoft</w:t>
        </w:r>
        <w:r w:rsidR="004A6AD3">
          <w:tab/>
        </w:r>
        <w:r w:rsidR="004A6AD3">
          <w:fldChar w:fldCharType="begin"/>
        </w:r>
        <w:r w:rsidR="004A6AD3">
          <w:instrText xml:space="preserve"> PAGEREF _Toc504919197 \h </w:instrText>
        </w:r>
        <w:r w:rsidR="004A6AD3">
          <w:fldChar w:fldCharType="separate"/>
        </w:r>
        <w:r w:rsidR="004A6AD3">
          <w:t>100</w:t>
        </w:r>
        <w:r w:rsidR="004A6AD3">
          <w:fldChar w:fldCharType="end"/>
        </w:r>
      </w:hyperlink>
    </w:p>
    <w:p w:rsidR="004A6AD3" w:rsidRDefault="00047F33">
      <w:pPr>
        <w:pStyle w:val="TOC2"/>
        <w:rPr>
          <w:rFonts w:eastAsiaTheme="minorEastAsia"/>
          <w:smallCaps w:val="0"/>
          <w:sz w:val="22"/>
        </w:rPr>
      </w:pPr>
      <w:hyperlink w:anchor="_Toc504919198" w:history="1">
        <w:r w:rsidR="004A6AD3" w:rsidRPr="004E1C00">
          <w:rPr>
            <w:rStyle w:val="Hyperlink"/>
          </w:rPr>
          <w:t>Ofertas de Acelerador de Produtividade de Vendas</w:t>
        </w:r>
        <w:r w:rsidR="004A6AD3">
          <w:tab/>
        </w:r>
        <w:r w:rsidR="004A6AD3">
          <w:fldChar w:fldCharType="begin"/>
        </w:r>
        <w:r w:rsidR="004A6AD3">
          <w:instrText xml:space="preserve"> PAGEREF _Toc504919198 \h </w:instrText>
        </w:r>
        <w:r w:rsidR="004A6AD3">
          <w:fldChar w:fldCharType="separate"/>
        </w:r>
        <w:r w:rsidR="004A6AD3">
          <w:t>100</w:t>
        </w:r>
        <w:r w:rsidR="004A6AD3">
          <w:fldChar w:fldCharType="end"/>
        </w:r>
      </w:hyperlink>
    </w:p>
    <w:p w:rsidR="004A6AD3" w:rsidRDefault="00047F33">
      <w:pPr>
        <w:pStyle w:val="TOC1"/>
        <w:rPr>
          <w:rFonts w:eastAsiaTheme="minorEastAsia"/>
          <w:b w:val="0"/>
          <w:caps w:val="0"/>
          <w:noProof/>
          <w:sz w:val="22"/>
          <w:szCs w:val="22"/>
        </w:rPr>
      </w:pPr>
      <w:hyperlink w:anchor="_Toc504919199" w:history="1">
        <w:r w:rsidR="004A6AD3" w:rsidRPr="004E1C00">
          <w:rPr>
            <w:rStyle w:val="Hyperlink"/>
            <w:noProof/>
          </w:rPr>
          <w:t>Apêndice E – Termos Suplementares do Contrato do Programa</w:t>
        </w:r>
        <w:r w:rsidR="004A6AD3">
          <w:rPr>
            <w:noProof/>
          </w:rPr>
          <w:tab/>
        </w:r>
        <w:r w:rsidR="004A6AD3">
          <w:rPr>
            <w:noProof/>
          </w:rPr>
          <w:fldChar w:fldCharType="begin"/>
        </w:r>
        <w:r w:rsidR="004A6AD3">
          <w:rPr>
            <w:noProof/>
          </w:rPr>
          <w:instrText xml:space="preserve"> PAGEREF _Toc504919199 \h </w:instrText>
        </w:r>
        <w:r w:rsidR="004A6AD3">
          <w:rPr>
            <w:noProof/>
          </w:rPr>
        </w:r>
        <w:r w:rsidR="004A6AD3">
          <w:rPr>
            <w:noProof/>
          </w:rPr>
          <w:fldChar w:fldCharType="separate"/>
        </w:r>
        <w:r w:rsidR="004A6AD3">
          <w:rPr>
            <w:noProof/>
          </w:rPr>
          <w:t>102</w:t>
        </w:r>
        <w:r w:rsidR="004A6AD3">
          <w:rPr>
            <w:noProof/>
          </w:rPr>
          <w:fldChar w:fldCharType="end"/>
        </w:r>
      </w:hyperlink>
    </w:p>
    <w:p w:rsidR="004A6AD3" w:rsidRDefault="00047F33">
      <w:pPr>
        <w:pStyle w:val="TOC2"/>
        <w:rPr>
          <w:rFonts w:eastAsiaTheme="minorEastAsia"/>
          <w:smallCaps w:val="0"/>
          <w:sz w:val="22"/>
        </w:rPr>
      </w:pPr>
      <w:hyperlink w:anchor="_Toc504919200" w:history="1">
        <w:r w:rsidR="004A6AD3" w:rsidRPr="004E1C00">
          <w:rPr>
            <w:rStyle w:val="Hyperlink"/>
          </w:rPr>
          <w:t>Termos Suplementares para o Programa Select Plus</w:t>
        </w:r>
        <w:r w:rsidR="004A6AD3">
          <w:tab/>
        </w:r>
        <w:r w:rsidR="004A6AD3">
          <w:fldChar w:fldCharType="begin"/>
        </w:r>
        <w:r w:rsidR="004A6AD3">
          <w:instrText xml:space="preserve"> PAGEREF _Toc504919200 \h </w:instrText>
        </w:r>
        <w:r w:rsidR="004A6AD3">
          <w:fldChar w:fldCharType="separate"/>
        </w:r>
        <w:r w:rsidR="004A6AD3">
          <w:t>102</w:t>
        </w:r>
        <w:r w:rsidR="004A6AD3">
          <w:fldChar w:fldCharType="end"/>
        </w:r>
      </w:hyperlink>
    </w:p>
    <w:p w:rsidR="004A6AD3" w:rsidRDefault="00047F33">
      <w:pPr>
        <w:pStyle w:val="TOC2"/>
        <w:rPr>
          <w:rFonts w:eastAsiaTheme="minorEastAsia"/>
          <w:smallCaps w:val="0"/>
          <w:sz w:val="22"/>
        </w:rPr>
      </w:pPr>
      <w:hyperlink w:anchor="_Toc504919201" w:history="1">
        <w:r w:rsidR="004A6AD3" w:rsidRPr="004E1C00">
          <w:rPr>
            <w:rStyle w:val="Hyperlink"/>
          </w:rPr>
          <w:t>Definição de Gestão de Dispositivos Qualificados</w:t>
        </w:r>
        <w:r w:rsidR="004A6AD3">
          <w:tab/>
        </w:r>
        <w:r w:rsidR="004A6AD3">
          <w:fldChar w:fldCharType="begin"/>
        </w:r>
        <w:r w:rsidR="004A6AD3">
          <w:instrText xml:space="preserve"> PAGEREF _Toc504919201 \h </w:instrText>
        </w:r>
        <w:r w:rsidR="004A6AD3">
          <w:fldChar w:fldCharType="separate"/>
        </w:r>
        <w:r w:rsidR="004A6AD3">
          <w:t>102</w:t>
        </w:r>
        <w:r w:rsidR="004A6AD3">
          <w:fldChar w:fldCharType="end"/>
        </w:r>
      </w:hyperlink>
    </w:p>
    <w:p w:rsidR="004A6AD3" w:rsidRDefault="00047F33">
      <w:pPr>
        <w:pStyle w:val="TOC2"/>
        <w:rPr>
          <w:rFonts w:eastAsiaTheme="minorEastAsia"/>
          <w:smallCaps w:val="0"/>
          <w:sz w:val="22"/>
        </w:rPr>
      </w:pPr>
      <w:hyperlink w:anchor="_Toc504919202" w:history="1">
        <w:r w:rsidR="004A6AD3" w:rsidRPr="004E1C00">
          <w:rPr>
            <w:rStyle w:val="Hyperlink"/>
          </w:rPr>
          <w:t>Serviços Online nos Programas Open</w:t>
        </w:r>
        <w:r w:rsidR="004A6AD3">
          <w:tab/>
        </w:r>
        <w:r w:rsidR="004A6AD3">
          <w:fldChar w:fldCharType="begin"/>
        </w:r>
        <w:r w:rsidR="004A6AD3">
          <w:instrText xml:space="preserve"> PAGEREF _Toc504919202 \h </w:instrText>
        </w:r>
        <w:r w:rsidR="004A6AD3">
          <w:fldChar w:fldCharType="separate"/>
        </w:r>
        <w:r w:rsidR="004A6AD3">
          <w:t>102</w:t>
        </w:r>
        <w:r w:rsidR="004A6AD3">
          <w:fldChar w:fldCharType="end"/>
        </w:r>
      </w:hyperlink>
    </w:p>
    <w:p w:rsidR="004A6AD3" w:rsidRDefault="00047F33">
      <w:pPr>
        <w:pStyle w:val="TOC2"/>
        <w:rPr>
          <w:rFonts w:eastAsiaTheme="minorEastAsia"/>
          <w:smallCaps w:val="0"/>
          <w:sz w:val="22"/>
        </w:rPr>
      </w:pPr>
      <w:hyperlink w:anchor="_Toc504919203" w:history="1">
        <w:r w:rsidR="004A6AD3" w:rsidRPr="004E1C00">
          <w:rPr>
            <w:rStyle w:val="Hyperlink"/>
          </w:rPr>
          <w:t>Termos Suplementares para Serviços Profissionais – Contratos Legados</w:t>
        </w:r>
        <w:r w:rsidR="004A6AD3">
          <w:tab/>
        </w:r>
        <w:r w:rsidR="004A6AD3">
          <w:fldChar w:fldCharType="begin"/>
        </w:r>
        <w:r w:rsidR="004A6AD3">
          <w:instrText xml:space="preserve"> PAGEREF _Toc504919203 \h </w:instrText>
        </w:r>
        <w:r w:rsidR="004A6AD3">
          <w:fldChar w:fldCharType="separate"/>
        </w:r>
        <w:r w:rsidR="004A6AD3">
          <w:t>102</w:t>
        </w:r>
        <w:r w:rsidR="004A6AD3">
          <w:fldChar w:fldCharType="end"/>
        </w:r>
      </w:hyperlink>
    </w:p>
    <w:p w:rsidR="004A6AD3" w:rsidRDefault="00047F33">
      <w:pPr>
        <w:pStyle w:val="TOC1"/>
        <w:rPr>
          <w:rFonts w:eastAsiaTheme="minorEastAsia"/>
          <w:b w:val="0"/>
          <w:caps w:val="0"/>
          <w:noProof/>
          <w:sz w:val="22"/>
          <w:szCs w:val="22"/>
        </w:rPr>
      </w:pPr>
      <w:hyperlink w:anchor="_Toc504919204" w:history="1">
        <w:r w:rsidR="004A6AD3" w:rsidRPr="004E1C00">
          <w:rPr>
            <w:rStyle w:val="Hyperlink"/>
            <w:noProof/>
          </w:rPr>
          <w:t>Apêndice F – Promoções</w:t>
        </w:r>
        <w:r w:rsidR="004A6AD3">
          <w:rPr>
            <w:noProof/>
          </w:rPr>
          <w:tab/>
        </w:r>
        <w:r w:rsidR="004A6AD3">
          <w:rPr>
            <w:noProof/>
          </w:rPr>
          <w:fldChar w:fldCharType="begin"/>
        </w:r>
        <w:r w:rsidR="004A6AD3">
          <w:rPr>
            <w:noProof/>
          </w:rPr>
          <w:instrText xml:space="preserve"> PAGEREF _Toc504919204 \h </w:instrText>
        </w:r>
        <w:r w:rsidR="004A6AD3">
          <w:rPr>
            <w:noProof/>
          </w:rPr>
        </w:r>
        <w:r w:rsidR="004A6AD3">
          <w:rPr>
            <w:noProof/>
          </w:rPr>
          <w:fldChar w:fldCharType="separate"/>
        </w:r>
        <w:r w:rsidR="004A6AD3">
          <w:rPr>
            <w:noProof/>
          </w:rPr>
          <w:t>104</w:t>
        </w:r>
        <w:r w:rsidR="004A6AD3">
          <w:rPr>
            <w:noProof/>
          </w:rPr>
          <w:fldChar w:fldCharType="end"/>
        </w:r>
      </w:hyperlink>
    </w:p>
    <w:p w:rsidR="004A6AD3" w:rsidRDefault="00047F33">
      <w:pPr>
        <w:pStyle w:val="TOC2"/>
        <w:rPr>
          <w:rFonts w:eastAsiaTheme="minorEastAsia"/>
          <w:smallCaps w:val="0"/>
          <w:sz w:val="22"/>
        </w:rPr>
      </w:pPr>
      <w:hyperlink w:anchor="_Toc504919205" w:history="1">
        <w:r w:rsidR="004A6AD3" w:rsidRPr="004E1C00">
          <w:rPr>
            <w:rStyle w:val="Hyperlink"/>
          </w:rPr>
          <w:t>Promoção Azure Compute Capacity:</w:t>
        </w:r>
        <w:r w:rsidR="004A6AD3">
          <w:tab/>
        </w:r>
        <w:r w:rsidR="004A6AD3">
          <w:fldChar w:fldCharType="begin"/>
        </w:r>
        <w:r w:rsidR="004A6AD3">
          <w:instrText xml:space="preserve"> PAGEREF _Toc504919205 \h </w:instrText>
        </w:r>
        <w:r w:rsidR="004A6AD3">
          <w:fldChar w:fldCharType="separate"/>
        </w:r>
        <w:r w:rsidR="004A6AD3">
          <w:t>104</w:t>
        </w:r>
        <w:r w:rsidR="004A6AD3">
          <w:fldChar w:fldCharType="end"/>
        </w:r>
      </w:hyperlink>
    </w:p>
    <w:p w:rsidR="004A6AD3" w:rsidRDefault="00047F33">
      <w:pPr>
        <w:pStyle w:val="TOC2"/>
        <w:rPr>
          <w:rFonts w:eastAsiaTheme="minorEastAsia"/>
          <w:smallCaps w:val="0"/>
          <w:sz w:val="22"/>
        </w:rPr>
      </w:pPr>
      <w:hyperlink w:anchor="_Toc504919206" w:history="1">
        <w:r w:rsidR="004A6AD3" w:rsidRPr="004E1C00">
          <w:rPr>
            <w:rStyle w:val="Hyperlink"/>
          </w:rPr>
          <w:t>Promoção SQL Server 2017 para Linux</w:t>
        </w:r>
        <w:r w:rsidR="004A6AD3">
          <w:tab/>
        </w:r>
        <w:r w:rsidR="004A6AD3">
          <w:fldChar w:fldCharType="begin"/>
        </w:r>
        <w:r w:rsidR="004A6AD3">
          <w:instrText xml:space="preserve"> PAGEREF _Toc504919206 \h </w:instrText>
        </w:r>
        <w:r w:rsidR="004A6AD3">
          <w:fldChar w:fldCharType="separate"/>
        </w:r>
        <w:r w:rsidR="004A6AD3">
          <w:t>104</w:t>
        </w:r>
        <w:r w:rsidR="004A6AD3">
          <w:fldChar w:fldCharType="end"/>
        </w:r>
      </w:hyperlink>
    </w:p>
    <w:p w:rsidR="004A6AD3" w:rsidRDefault="00047F33">
      <w:pPr>
        <w:pStyle w:val="TOC2"/>
        <w:rPr>
          <w:rFonts w:eastAsiaTheme="minorEastAsia"/>
          <w:smallCaps w:val="0"/>
          <w:sz w:val="22"/>
        </w:rPr>
      </w:pPr>
      <w:hyperlink w:anchor="_Toc504919207" w:history="1">
        <w:r w:rsidR="004A6AD3" w:rsidRPr="004E1C00">
          <w:rPr>
            <w:rStyle w:val="Hyperlink"/>
          </w:rPr>
          <w:t>Promoção de Mudança do Windows 10 S para o Windows 10</w:t>
        </w:r>
        <w:r w:rsidR="004A6AD3">
          <w:tab/>
        </w:r>
        <w:r w:rsidR="004A6AD3">
          <w:fldChar w:fldCharType="begin"/>
        </w:r>
        <w:r w:rsidR="004A6AD3">
          <w:instrText xml:space="preserve"> PAGEREF _Toc504919207 \h </w:instrText>
        </w:r>
        <w:r w:rsidR="004A6AD3">
          <w:fldChar w:fldCharType="separate"/>
        </w:r>
        <w:r w:rsidR="004A6AD3">
          <w:t>104</w:t>
        </w:r>
        <w:r w:rsidR="004A6AD3">
          <w:fldChar w:fldCharType="end"/>
        </w:r>
      </w:hyperlink>
    </w:p>
    <w:p w:rsidR="004A6AD3" w:rsidRDefault="00047F33">
      <w:pPr>
        <w:pStyle w:val="TOC1"/>
        <w:rPr>
          <w:rFonts w:eastAsiaTheme="minorEastAsia"/>
          <w:b w:val="0"/>
          <w:caps w:val="0"/>
          <w:noProof/>
          <w:sz w:val="22"/>
          <w:szCs w:val="22"/>
        </w:rPr>
      </w:pPr>
      <w:hyperlink w:anchor="_Toc504919208" w:history="1">
        <w:r w:rsidR="004A6AD3" w:rsidRPr="004E1C00">
          <w:rPr>
            <w:rStyle w:val="Hyperlink"/>
            <w:noProof/>
          </w:rPr>
          <w:t>Apêndice G - Termos de Matriz de Armazenamento</w:t>
        </w:r>
        <w:r w:rsidR="004A6AD3">
          <w:rPr>
            <w:noProof/>
          </w:rPr>
          <w:tab/>
        </w:r>
        <w:r w:rsidR="004A6AD3">
          <w:rPr>
            <w:noProof/>
          </w:rPr>
          <w:fldChar w:fldCharType="begin"/>
        </w:r>
        <w:r w:rsidR="004A6AD3">
          <w:rPr>
            <w:noProof/>
          </w:rPr>
          <w:instrText xml:space="preserve"> PAGEREF _Toc504919208 \h </w:instrText>
        </w:r>
        <w:r w:rsidR="004A6AD3">
          <w:rPr>
            <w:noProof/>
          </w:rPr>
        </w:r>
        <w:r w:rsidR="004A6AD3">
          <w:rPr>
            <w:noProof/>
          </w:rPr>
          <w:fldChar w:fldCharType="separate"/>
        </w:r>
        <w:r w:rsidR="004A6AD3">
          <w:rPr>
            <w:noProof/>
          </w:rPr>
          <w:t>105</w:t>
        </w:r>
        <w:r w:rsidR="004A6AD3">
          <w:rPr>
            <w:noProof/>
          </w:rPr>
          <w:fldChar w:fldCharType="end"/>
        </w:r>
      </w:hyperlink>
    </w:p>
    <w:p w:rsidR="004A6AD3" w:rsidRDefault="00047F33">
      <w:pPr>
        <w:pStyle w:val="TOC2"/>
        <w:rPr>
          <w:rFonts w:eastAsiaTheme="minorEastAsia"/>
          <w:smallCaps w:val="0"/>
          <w:sz w:val="22"/>
        </w:rPr>
      </w:pPr>
      <w:hyperlink w:anchor="_Toc504919209" w:history="1">
        <w:r w:rsidR="004A6AD3" w:rsidRPr="004E1C00">
          <w:rPr>
            <w:rStyle w:val="Hyperlink"/>
          </w:rPr>
          <w:t>Disponibilidade</w:t>
        </w:r>
        <w:r w:rsidR="004A6AD3">
          <w:tab/>
        </w:r>
        <w:r w:rsidR="004A6AD3">
          <w:fldChar w:fldCharType="begin"/>
        </w:r>
        <w:r w:rsidR="004A6AD3">
          <w:instrText xml:space="preserve"> PAGEREF _Toc504919209 \h </w:instrText>
        </w:r>
        <w:r w:rsidR="004A6AD3">
          <w:fldChar w:fldCharType="separate"/>
        </w:r>
        <w:r w:rsidR="004A6AD3">
          <w:t>105</w:t>
        </w:r>
        <w:r w:rsidR="004A6AD3">
          <w:fldChar w:fldCharType="end"/>
        </w:r>
      </w:hyperlink>
    </w:p>
    <w:p w:rsidR="004A6AD3" w:rsidRDefault="00047F33">
      <w:pPr>
        <w:pStyle w:val="TOC2"/>
        <w:rPr>
          <w:rFonts w:eastAsiaTheme="minorEastAsia"/>
          <w:smallCaps w:val="0"/>
          <w:sz w:val="22"/>
        </w:rPr>
      </w:pPr>
      <w:hyperlink w:anchor="_Toc504919210" w:history="1">
        <w:r w:rsidR="004A6AD3" w:rsidRPr="004E1C00">
          <w:rPr>
            <w:rStyle w:val="Hyperlink"/>
          </w:rPr>
          <w:t>Envio e Título</w:t>
        </w:r>
        <w:r w:rsidR="004A6AD3">
          <w:tab/>
        </w:r>
        <w:r w:rsidR="004A6AD3">
          <w:fldChar w:fldCharType="begin"/>
        </w:r>
        <w:r w:rsidR="004A6AD3">
          <w:instrText xml:space="preserve"> PAGEREF _Toc504919210 \h </w:instrText>
        </w:r>
        <w:r w:rsidR="004A6AD3">
          <w:fldChar w:fldCharType="separate"/>
        </w:r>
        <w:r w:rsidR="004A6AD3">
          <w:t>105</w:t>
        </w:r>
        <w:r w:rsidR="004A6AD3">
          <w:fldChar w:fldCharType="end"/>
        </w:r>
      </w:hyperlink>
    </w:p>
    <w:p w:rsidR="004A6AD3" w:rsidRDefault="00047F33">
      <w:pPr>
        <w:pStyle w:val="TOC2"/>
        <w:rPr>
          <w:rFonts w:eastAsiaTheme="minorEastAsia"/>
          <w:smallCaps w:val="0"/>
          <w:sz w:val="22"/>
        </w:rPr>
      </w:pPr>
      <w:hyperlink w:anchor="_Toc504919211" w:history="1">
        <w:r w:rsidR="004A6AD3" w:rsidRPr="004E1C00">
          <w:rPr>
            <w:rStyle w:val="Hyperlink"/>
          </w:rPr>
          <w:t>Software de Matriz de Armazenamento</w:t>
        </w:r>
        <w:r w:rsidR="004A6AD3">
          <w:tab/>
        </w:r>
        <w:r w:rsidR="004A6AD3">
          <w:fldChar w:fldCharType="begin"/>
        </w:r>
        <w:r w:rsidR="004A6AD3">
          <w:instrText xml:space="preserve"> PAGEREF _Toc504919211 \h </w:instrText>
        </w:r>
        <w:r w:rsidR="004A6AD3">
          <w:fldChar w:fldCharType="separate"/>
        </w:r>
        <w:r w:rsidR="004A6AD3">
          <w:t>105</w:t>
        </w:r>
        <w:r w:rsidR="004A6AD3">
          <w:fldChar w:fldCharType="end"/>
        </w:r>
      </w:hyperlink>
    </w:p>
    <w:p w:rsidR="004A6AD3" w:rsidRDefault="00047F33">
      <w:pPr>
        <w:pStyle w:val="TOC2"/>
        <w:rPr>
          <w:rFonts w:eastAsiaTheme="minorEastAsia"/>
          <w:smallCaps w:val="0"/>
          <w:sz w:val="22"/>
        </w:rPr>
      </w:pPr>
      <w:hyperlink w:anchor="_Toc504919212" w:history="1">
        <w:r w:rsidR="004A6AD3" w:rsidRPr="004E1C00">
          <w:rPr>
            <w:rStyle w:val="Hyperlink"/>
          </w:rPr>
          <w:t>Garantia de Hardware Limitada</w:t>
        </w:r>
        <w:r w:rsidR="004A6AD3">
          <w:tab/>
        </w:r>
        <w:r w:rsidR="004A6AD3">
          <w:fldChar w:fldCharType="begin"/>
        </w:r>
        <w:r w:rsidR="004A6AD3">
          <w:instrText xml:space="preserve"> PAGEREF _Toc504919212 \h </w:instrText>
        </w:r>
        <w:r w:rsidR="004A6AD3">
          <w:fldChar w:fldCharType="separate"/>
        </w:r>
        <w:r w:rsidR="004A6AD3">
          <w:t>105</w:t>
        </w:r>
        <w:r w:rsidR="004A6AD3">
          <w:fldChar w:fldCharType="end"/>
        </w:r>
      </w:hyperlink>
    </w:p>
    <w:p w:rsidR="004A6AD3" w:rsidRDefault="00047F33">
      <w:pPr>
        <w:pStyle w:val="TOC2"/>
        <w:rPr>
          <w:rFonts w:eastAsiaTheme="minorEastAsia"/>
          <w:smallCaps w:val="0"/>
          <w:sz w:val="22"/>
        </w:rPr>
      </w:pPr>
      <w:hyperlink w:anchor="_Toc504919213" w:history="1">
        <w:r w:rsidR="004A6AD3" w:rsidRPr="004E1C00">
          <w:rPr>
            <w:rStyle w:val="Hyperlink"/>
          </w:rPr>
          <w:t>Indemnização. Defesa de ações judiciais por terceiros</w:t>
        </w:r>
        <w:r w:rsidR="004A6AD3">
          <w:tab/>
        </w:r>
        <w:r w:rsidR="004A6AD3">
          <w:fldChar w:fldCharType="begin"/>
        </w:r>
        <w:r w:rsidR="004A6AD3">
          <w:instrText xml:space="preserve"> PAGEREF _Toc504919213 \h </w:instrText>
        </w:r>
        <w:r w:rsidR="004A6AD3">
          <w:fldChar w:fldCharType="separate"/>
        </w:r>
        <w:r w:rsidR="004A6AD3">
          <w:t>106</w:t>
        </w:r>
        <w:r w:rsidR="004A6AD3">
          <w:fldChar w:fldCharType="end"/>
        </w:r>
      </w:hyperlink>
    </w:p>
    <w:p w:rsidR="004A6AD3" w:rsidRDefault="00047F33">
      <w:pPr>
        <w:pStyle w:val="TOC2"/>
        <w:rPr>
          <w:rFonts w:eastAsiaTheme="minorEastAsia"/>
          <w:smallCaps w:val="0"/>
          <w:sz w:val="22"/>
        </w:rPr>
      </w:pPr>
      <w:hyperlink w:anchor="_Toc504919214" w:history="1">
        <w:r w:rsidR="004A6AD3" w:rsidRPr="004E1C00">
          <w:rPr>
            <w:rStyle w:val="Hyperlink"/>
          </w:rPr>
          <w:t>Limitação de Responsabilidade</w:t>
        </w:r>
        <w:r w:rsidR="004A6AD3">
          <w:tab/>
        </w:r>
        <w:r w:rsidR="004A6AD3">
          <w:fldChar w:fldCharType="begin"/>
        </w:r>
        <w:r w:rsidR="004A6AD3">
          <w:instrText xml:space="preserve"> PAGEREF _Toc504919214 \h </w:instrText>
        </w:r>
        <w:r w:rsidR="004A6AD3">
          <w:fldChar w:fldCharType="separate"/>
        </w:r>
        <w:r w:rsidR="004A6AD3">
          <w:t>106</w:t>
        </w:r>
        <w:r w:rsidR="004A6AD3">
          <w:fldChar w:fldCharType="end"/>
        </w:r>
      </w:hyperlink>
    </w:p>
    <w:p w:rsidR="004A6AD3" w:rsidRDefault="00047F33">
      <w:pPr>
        <w:pStyle w:val="TOC2"/>
        <w:rPr>
          <w:rFonts w:eastAsiaTheme="minorEastAsia"/>
          <w:smallCaps w:val="0"/>
          <w:sz w:val="22"/>
        </w:rPr>
      </w:pPr>
      <w:hyperlink w:anchor="_Toc504919215" w:history="1">
        <w:r w:rsidR="004A6AD3" w:rsidRPr="004E1C00">
          <w:rPr>
            <w:rStyle w:val="Hyperlink"/>
          </w:rPr>
          <w:t>Leis de Controlo à Exportação dos EUA</w:t>
        </w:r>
        <w:r w:rsidR="004A6AD3">
          <w:tab/>
        </w:r>
        <w:r w:rsidR="004A6AD3">
          <w:fldChar w:fldCharType="begin"/>
        </w:r>
        <w:r w:rsidR="004A6AD3">
          <w:instrText xml:space="preserve"> PAGEREF _Toc504919215 \h </w:instrText>
        </w:r>
        <w:r w:rsidR="004A6AD3">
          <w:fldChar w:fldCharType="separate"/>
        </w:r>
        <w:r w:rsidR="004A6AD3">
          <w:t>106</w:t>
        </w:r>
        <w:r w:rsidR="004A6AD3">
          <w:fldChar w:fldCharType="end"/>
        </w:r>
      </w:hyperlink>
    </w:p>
    <w:p w:rsidR="004A6AD3" w:rsidRDefault="00047F33">
      <w:pPr>
        <w:pStyle w:val="TOC2"/>
        <w:rPr>
          <w:rFonts w:eastAsiaTheme="minorEastAsia"/>
          <w:smallCaps w:val="0"/>
          <w:sz w:val="22"/>
        </w:rPr>
      </w:pPr>
      <w:hyperlink w:anchor="_Toc504919216" w:history="1">
        <w:r w:rsidR="004A6AD3" w:rsidRPr="004E1C00">
          <w:rPr>
            <w:rStyle w:val="Hyperlink"/>
          </w:rPr>
          <w:t>Recolha de Informações de Diagnóstico</w:t>
        </w:r>
        <w:r w:rsidR="004A6AD3">
          <w:tab/>
        </w:r>
        <w:r w:rsidR="004A6AD3">
          <w:fldChar w:fldCharType="begin"/>
        </w:r>
        <w:r w:rsidR="004A6AD3">
          <w:instrText xml:space="preserve"> PAGEREF _Toc504919216 \h </w:instrText>
        </w:r>
        <w:r w:rsidR="004A6AD3">
          <w:fldChar w:fldCharType="separate"/>
        </w:r>
        <w:r w:rsidR="004A6AD3">
          <w:t>106</w:t>
        </w:r>
        <w:r w:rsidR="004A6AD3">
          <w:fldChar w:fldCharType="end"/>
        </w:r>
      </w:hyperlink>
    </w:p>
    <w:p w:rsidR="004A6AD3" w:rsidRDefault="00047F33">
      <w:pPr>
        <w:pStyle w:val="TOC2"/>
        <w:rPr>
          <w:rFonts w:eastAsiaTheme="minorEastAsia"/>
          <w:smallCaps w:val="0"/>
          <w:sz w:val="22"/>
        </w:rPr>
      </w:pPr>
      <w:hyperlink w:anchor="_Toc504919217" w:history="1">
        <w:r w:rsidR="004A6AD3" w:rsidRPr="004E1C00">
          <w:rPr>
            <w:rStyle w:val="Hyperlink"/>
          </w:rPr>
          <w:t>Utilização por parte do Governo</w:t>
        </w:r>
        <w:r w:rsidR="004A6AD3">
          <w:tab/>
        </w:r>
        <w:r w:rsidR="004A6AD3">
          <w:fldChar w:fldCharType="begin"/>
        </w:r>
        <w:r w:rsidR="004A6AD3">
          <w:instrText xml:space="preserve"> PAGEREF _Toc504919217 \h </w:instrText>
        </w:r>
        <w:r w:rsidR="004A6AD3">
          <w:fldChar w:fldCharType="separate"/>
        </w:r>
        <w:r w:rsidR="004A6AD3">
          <w:t>106</w:t>
        </w:r>
        <w:r w:rsidR="004A6AD3">
          <w:fldChar w:fldCharType="end"/>
        </w:r>
      </w:hyperlink>
    </w:p>
    <w:p w:rsidR="004A6AD3" w:rsidRDefault="00047F33">
      <w:pPr>
        <w:pStyle w:val="TOC1"/>
        <w:rPr>
          <w:rFonts w:eastAsiaTheme="minorEastAsia"/>
          <w:b w:val="0"/>
          <w:caps w:val="0"/>
          <w:noProof/>
          <w:sz w:val="22"/>
          <w:szCs w:val="22"/>
        </w:rPr>
      </w:pPr>
      <w:hyperlink w:anchor="_Toc504919218" w:history="1">
        <w:r w:rsidR="004A6AD3" w:rsidRPr="004E1C00">
          <w:rPr>
            <w:rStyle w:val="Hyperlink"/>
            <w:noProof/>
          </w:rPr>
          <w:t>Apêndice H - Benefícios Utilização por Estudantes e Programas Académicos</w:t>
        </w:r>
        <w:r w:rsidR="004A6AD3">
          <w:rPr>
            <w:noProof/>
          </w:rPr>
          <w:tab/>
        </w:r>
        <w:r w:rsidR="004A6AD3">
          <w:rPr>
            <w:noProof/>
          </w:rPr>
          <w:fldChar w:fldCharType="begin"/>
        </w:r>
        <w:r w:rsidR="004A6AD3">
          <w:rPr>
            <w:noProof/>
          </w:rPr>
          <w:instrText xml:space="preserve"> PAGEREF _Toc504919218 \h </w:instrText>
        </w:r>
        <w:r w:rsidR="004A6AD3">
          <w:rPr>
            <w:noProof/>
          </w:rPr>
        </w:r>
        <w:r w:rsidR="004A6AD3">
          <w:rPr>
            <w:noProof/>
          </w:rPr>
          <w:fldChar w:fldCharType="separate"/>
        </w:r>
        <w:r w:rsidR="004A6AD3">
          <w:rPr>
            <w:noProof/>
          </w:rPr>
          <w:t>107</w:t>
        </w:r>
        <w:r w:rsidR="004A6AD3">
          <w:rPr>
            <w:noProof/>
          </w:rPr>
          <w:fldChar w:fldCharType="end"/>
        </w:r>
      </w:hyperlink>
    </w:p>
    <w:p w:rsidR="004A6AD3" w:rsidRDefault="00047F33">
      <w:pPr>
        <w:pStyle w:val="TOC2"/>
        <w:rPr>
          <w:rFonts w:eastAsiaTheme="minorEastAsia"/>
          <w:smallCaps w:val="0"/>
          <w:sz w:val="22"/>
        </w:rPr>
      </w:pPr>
      <w:hyperlink w:anchor="_Toc504919219" w:history="1">
        <w:r w:rsidR="004A6AD3" w:rsidRPr="004E1C00">
          <w:rPr>
            <w:rStyle w:val="Hyperlink"/>
          </w:rPr>
          <w:t>Elegibilidades do Enrollment for Education Solutions 2017 por Conjunto de Aplicações Qualificáveis</w:t>
        </w:r>
        <w:r w:rsidR="004A6AD3">
          <w:tab/>
        </w:r>
        <w:r w:rsidR="004A6AD3">
          <w:fldChar w:fldCharType="begin"/>
        </w:r>
        <w:r w:rsidR="004A6AD3">
          <w:instrText xml:space="preserve"> PAGEREF _Toc504919219 \h </w:instrText>
        </w:r>
        <w:r w:rsidR="004A6AD3">
          <w:fldChar w:fldCharType="separate"/>
        </w:r>
        <w:r w:rsidR="004A6AD3">
          <w:t>107</w:t>
        </w:r>
        <w:r w:rsidR="004A6AD3">
          <w:fldChar w:fldCharType="end"/>
        </w:r>
      </w:hyperlink>
    </w:p>
    <w:p w:rsidR="004A6AD3" w:rsidRDefault="00047F33">
      <w:pPr>
        <w:pStyle w:val="TOC2"/>
        <w:rPr>
          <w:rFonts w:eastAsiaTheme="minorEastAsia"/>
          <w:smallCaps w:val="0"/>
          <w:sz w:val="22"/>
        </w:rPr>
      </w:pPr>
      <w:hyperlink w:anchor="_Toc504919220" w:history="1">
        <w:r w:rsidR="004A6AD3" w:rsidRPr="004E1C00">
          <w:rPr>
            <w:rStyle w:val="Hyperlink"/>
          </w:rPr>
          <w:t>Disponibilidade e Elegibilidade</w:t>
        </w:r>
        <w:r w:rsidR="004A6AD3">
          <w:tab/>
        </w:r>
        <w:r w:rsidR="004A6AD3">
          <w:fldChar w:fldCharType="begin"/>
        </w:r>
        <w:r w:rsidR="004A6AD3">
          <w:instrText xml:space="preserve"> PAGEREF _Toc504919220 \h </w:instrText>
        </w:r>
        <w:r w:rsidR="004A6AD3">
          <w:fldChar w:fldCharType="separate"/>
        </w:r>
        <w:r w:rsidR="004A6AD3">
          <w:t>107</w:t>
        </w:r>
        <w:r w:rsidR="004A6AD3">
          <w:fldChar w:fldCharType="end"/>
        </w:r>
      </w:hyperlink>
    </w:p>
    <w:p w:rsidR="004A6AD3" w:rsidRDefault="00047F33">
      <w:pPr>
        <w:pStyle w:val="TOC2"/>
        <w:rPr>
          <w:rFonts w:eastAsiaTheme="minorEastAsia"/>
          <w:smallCaps w:val="0"/>
          <w:sz w:val="22"/>
        </w:rPr>
      </w:pPr>
      <w:hyperlink w:anchor="_Toc504919221" w:history="1">
        <w:r w:rsidR="004A6AD3" w:rsidRPr="004E1C00">
          <w:rPr>
            <w:rStyle w:val="Hyperlink"/>
          </w:rPr>
          <w:t>Disponibilidade do Programa Enrollment for Education Solutions (Anterior à Versão 2017)</w:t>
        </w:r>
        <w:r w:rsidR="004A6AD3">
          <w:tab/>
        </w:r>
        <w:r w:rsidR="004A6AD3">
          <w:fldChar w:fldCharType="begin"/>
        </w:r>
        <w:r w:rsidR="004A6AD3">
          <w:instrText xml:space="preserve"> PAGEREF _Toc504919221 \h </w:instrText>
        </w:r>
        <w:r w:rsidR="004A6AD3">
          <w:fldChar w:fldCharType="separate"/>
        </w:r>
        <w:r w:rsidR="004A6AD3">
          <w:t>108</w:t>
        </w:r>
        <w:r w:rsidR="004A6AD3">
          <w:fldChar w:fldCharType="end"/>
        </w:r>
      </w:hyperlink>
    </w:p>
    <w:p w:rsidR="004A6AD3" w:rsidRDefault="00047F33">
      <w:pPr>
        <w:pStyle w:val="TOC1"/>
        <w:rPr>
          <w:rFonts w:eastAsiaTheme="minorEastAsia"/>
          <w:b w:val="0"/>
          <w:caps w:val="0"/>
          <w:noProof/>
          <w:sz w:val="22"/>
          <w:szCs w:val="22"/>
        </w:rPr>
      </w:pPr>
      <w:hyperlink w:anchor="_Toc504919222" w:history="1">
        <w:r w:rsidR="004A6AD3" w:rsidRPr="004E1C00">
          <w:rPr>
            <w:rStyle w:val="Hyperlink"/>
            <w:noProof/>
          </w:rPr>
          <w:t>Índice</w:t>
        </w:r>
        <w:r w:rsidR="004A6AD3">
          <w:rPr>
            <w:noProof/>
          </w:rPr>
          <w:tab/>
        </w:r>
        <w:r w:rsidR="004A6AD3">
          <w:rPr>
            <w:noProof/>
          </w:rPr>
          <w:fldChar w:fldCharType="begin"/>
        </w:r>
        <w:r w:rsidR="004A6AD3">
          <w:rPr>
            <w:noProof/>
          </w:rPr>
          <w:instrText xml:space="preserve"> PAGEREF _Toc504919222 \h </w:instrText>
        </w:r>
        <w:r w:rsidR="004A6AD3">
          <w:rPr>
            <w:noProof/>
          </w:rPr>
        </w:r>
        <w:r w:rsidR="004A6AD3">
          <w:rPr>
            <w:noProof/>
          </w:rPr>
          <w:fldChar w:fldCharType="separate"/>
        </w:r>
        <w:r w:rsidR="004A6AD3">
          <w:rPr>
            <w:noProof/>
          </w:rPr>
          <w:t>109</w:t>
        </w:r>
        <w:r w:rsidR="004A6AD3">
          <w:rPr>
            <w:noProof/>
          </w:rPr>
          <w:fldChar w:fldCharType="end"/>
        </w:r>
      </w:hyperlink>
    </w:p>
    <w:p w:rsidR="00305BFA" w:rsidRDefault="00457967">
      <w:pPr>
        <w:pStyle w:val="ProductList-Body"/>
        <w:sectPr w:rsidR="00305BFA">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305BFA" w:rsidRDefault="00305BFA">
      <w:pPr>
        <w:pStyle w:val="ProductList-Body"/>
      </w:pPr>
    </w:p>
    <w:p w:rsidR="00305BFA" w:rsidRDefault="00305BFA">
      <w:pPr>
        <w:sectPr w:rsidR="00305BFA">
          <w:headerReference w:type="default" r:id="rId23"/>
          <w:footerReference w:type="default" r:id="rId24"/>
          <w:type w:val="continuous"/>
          <w:pgSz w:w="12240" w:h="15840" w:code="1"/>
          <w:pgMar w:top="1170" w:right="720" w:bottom="720" w:left="720" w:header="432" w:footer="288" w:gutter="0"/>
          <w:cols w:space="360"/>
        </w:sectPr>
      </w:pPr>
    </w:p>
    <w:p w:rsidR="00305BFA" w:rsidRDefault="00457967">
      <w:pPr>
        <w:pStyle w:val="ProductList-SectionHeading"/>
        <w:pageBreakBefore/>
        <w:outlineLvl w:val="0"/>
      </w:pPr>
      <w:bookmarkStart w:id="2" w:name="_Sec531"/>
      <w:bookmarkEnd w:id="1"/>
      <w:r>
        <w:lastRenderedPageBreak/>
        <w:t>Introdução</w:t>
      </w:r>
      <w:r>
        <w:fldChar w:fldCharType="begin"/>
      </w:r>
      <w:r>
        <w:instrText xml:space="preserve"> TC "</w:instrText>
      </w:r>
      <w:bookmarkStart w:id="3" w:name="_Toc504919077"/>
      <w:r>
        <w:instrText>Introdução</w:instrText>
      </w:r>
      <w:bookmarkEnd w:id="3"/>
      <w:r>
        <w:instrText>" \l 1</w:instrText>
      </w:r>
      <w:r>
        <w:fldChar w:fldCharType="end"/>
      </w:r>
    </w:p>
    <w:p w:rsidR="00305BFA" w:rsidRDefault="00305BFA">
      <w:pPr>
        <w:pStyle w:val="ProductList-Body"/>
      </w:pPr>
    </w:p>
    <w:p w:rsidR="00305BFA" w:rsidRDefault="00457967">
      <w:pPr>
        <w:pStyle w:val="ProductList-Offering1Heading"/>
        <w:outlineLvl w:val="1"/>
      </w:pPr>
      <w:bookmarkStart w:id="4" w:name="_Sec532"/>
      <w:r>
        <w:t>Acerca deste Documento</w:t>
      </w:r>
      <w:bookmarkEnd w:id="4"/>
      <w:r>
        <w:fldChar w:fldCharType="begin"/>
      </w:r>
      <w:r>
        <w:instrText xml:space="preserve"> TC "</w:instrText>
      </w:r>
      <w:bookmarkStart w:id="5" w:name="_Toc504919078"/>
      <w:r>
        <w:instrText>Acerca deste Documento</w:instrText>
      </w:r>
      <w:bookmarkEnd w:id="5"/>
      <w:r>
        <w:instrText>" \l 2</w:instrText>
      </w:r>
      <w:r>
        <w:fldChar w:fldCharType="end"/>
      </w:r>
    </w:p>
    <w:p w:rsidR="00305BFA" w:rsidRDefault="00457967">
      <w:pPr>
        <w:pStyle w:val="ProductList-Body"/>
      </w:pPr>
      <w: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25">
        <w:r>
          <w:rPr>
            <w:color w:val="00467F"/>
            <w:u w:val="single"/>
          </w:rPr>
          <w:t>http://go.microsoft.com/?linkid=9840733</w:t>
        </w:r>
      </w:hyperlink>
      <w:r>
        <w:t>.</w:t>
      </w:r>
    </w:p>
    <w:p w:rsidR="00305BFA" w:rsidRDefault="00305BFA">
      <w:pPr>
        <w:pStyle w:val="ProductList-Body"/>
      </w:pPr>
    </w:p>
    <w:p w:rsidR="00305BFA" w:rsidRDefault="00457967">
      <w:pPr>
        <w:pStyle w:val="ProductList-Body"/>
      </w:pPr>
      <w:r>
        <w:t xml:space="preserve">Os produtos listados nos Termos de Produto estão disponíveis na data incluída na </w:t>
      </w:r>
      <w:hyperlink w:anchor="_Sec843">
        <w:r>
          <w:rPr>
            <w:color w:val="00467F"/>
            <w:u w:val="single"/>
          </w:rPr>
          <w:t>Página de Rosto</w:t>
        </w:r>
      </w:hyperlink>
      <w:r>
        <w:t xml:space="preserve"> dos Termos de Produto. As versões anteriores dos Termos de Produto estão disponíveis em </w:t>
      </w:r>
      <w:hyperlink r:id="rId26">
        <w:r>
          <w:rPr>
            <w:color w:val="00467F"/>
            <w:u w:val="single"/>
          </w:rPr>
          <w:t>http://go.microsoft.com/?linkid=9839207</w:t>
        </w:r>
      </w:hyperlink>
      <w:r>
        <w:t xml:space="preserve">, incluindo as versões anteriores dos documentos da Lista de Produto e dos PUR. As informações sobre os produtos e serviços da Microsoft descontinuados estão disponíveis em </w:t>
      </w:r>
      <w:hyperlink r:id="rId27">
        <w:r>
          <w:rPr>
            <w:color w:val="00467F"/>
            <w:u w:val="single"/>
          </w:rPr>
          <w:t>http://www.microsoftvolumelicensing.com</w:t>
        </w:r>
      </w:hyperlink>
      <w:r>
        <w:t>. Os clientes deverão contactar o respetivo revendedor ou gestor de conta Microsoft para obter as informações relativas à disponibilidade regional dos produtos e Serviços Profissionais da Microsoft.</w:t>
      </w:r>
    </w:p>
    <w:p w:rsidR="00305BFA" w:rsidRDefault="00457967">
      <w:pPr>
        <w:pStyle w:val="ProductList-Offering1Heading"/>
        <w:outlineLvl w:val="1"/>
      </w:pPr>
      <w:bookmarkStart w:id="6" w:name="_Sec533"/>
      <w:r>
        <w:t>Incluído Neste Documento</w:t>
      </w:r>
      <w:bookmarkEnd w:id="6"/>
      <w:r>
        <w:fldChar w:fldCharType="begin"/>
      </w:r>
      <w:r>
        <w:instrText xml:space="preserve"> TC "</w:instrText>
      </w:r>
      <w:bookmarkStart w:id="7" w:name="_Toc504919079"/>
      <w:r>
        <w:instrText>Incluído Neste Documento</w:instrText>
      </w:r>
      <w:bookmarkEnd w:id="7"/>
      <w:r>
        <w:instrText>" \l 2</w:instrText>
      </w:r>
      <w:r>
        <w:fldChar w:fldCharType="end"/>
      </w:r>
    </w:p>
    <w:p w:rsidR="00305BFA" w:rsidRDefault="00457967">
      <w:pPr>
        <w:pStyle w:val="ProductList-Body"/>
      </w:pPr>
      <w:r>
        <w:t xml:space="preserve">Os Termos de Produto incluem as seguintes secções: </w:t>
      </w:r>
    </w:p>
    <w:p w:rsidR="00305BFA" w:rsidRDefault="00047F33" w:rsidP="00457967">
      <w:pPr>
        <w:pStyle w:val="ProductList-Bullet"/>
        <w:numPr>
          <w:ilvl w:val="0"/>
          <w:numId w:val="3"/>
        </w:numPr>
      </w:pPr>
      <w:hyperlink w:anchor="_Sec531">
        <w:r w:rsidR="00457967">
          <w:rPr>
            <w:color w:val="00467F"/>
            <w:u w:val="single"/>
          </w:rPr>
          <w:t>Introdução</w:t>
        </w:r>
      </w:hyperlink>
      <w:r w:rsidR="00457967">
        <w:t xml:space="preserve">, que inclui uma lista de alterações recentes. </w:t>
      </w:r>
    </w:p>
    <w:p w:rsidR="00305BFA" w:rsidRDefault="00047F33" w:rsidP="00457967">
      <w:pPr>
        <w:pStyle w:val="ProductList-Bullet"/>
        <w:numPr>
          <w:ilvl w:val="0"/>
          <w:numId w:val="3"/>
        </w:numPr>
      </w:pPr>
      <w:hyperlink w:anchor="_Sec536">
        <w:r w:rsidR="00457967">
          <w:rPr>
            <w:color w:val="00467F"/>
            <w:u w:val="single"/>
          </w:rPr>
          <w:t>Termos de Licenciamento</w:t>
        </w:r>
      </w:hyperlink>
      <w:r w:rsidR="00457967">
        <w:t xml:space="preserve">, que listam os Termos de Licenciamento Universal e os Termos de Modelo de Licenciamento que se aplicam aos Produtos de Software. </w:t>
      </w:r>
    </w:p>
    <w:p w:rsidR="00305BFA" w:rsidRDefault="00047F33" w:rsidP="00457967">
      <w:pPr>
        <w:pStyle w:val="ProductList-Bullet"/>
        <w:numPr>
          <w:ilvl w:val="0"/>
          <w:numId w:val="3"/>
        </w:numPr>
      </w:pPr>
      <w:hyperlink w:anchor="_Sec547">
        <w:r w:rsidR="00457967">
          <w:rPr>
            <w:color w:val="00467F"/>
            <w:u w:val="single"/>
          </w:rPr>
          <w:t>Produtos de Software</w:t>
        </w:r>
      </w:hyperlink>
      <w:r w:rsidR="00457967">
        <w:t xml:space="preserve">, que listam todas as Entradas de Produto de Software. </w:t>
      </w:r>
    </w:p>
    <w:p w:rsidR="00305BFA" w:rsidRDefault="00047F33" w:rsidP="00457967">
      <w:pPr>
        <w:pStyle w:val="ProductList-Bullet"/>
        <w:numPr>
          <w:ilvl w:val="0"/>
          <w:numId w:val="3"/>
        </w:numPr>
      </w:pPr>
      <w:hyperlink w:anchor="_Sec548">
        <w:r w:rsidR="00457967">
          <w:rPr>
            <w:color w:val="00467F"/>
            <w:u w:val="single"/>
          </w:rPr>
          <w:t>Produtos de Serviços Online</w:t>
        </w:r>
      </w:hyperlink>
      <w:r w:rsidR="00457967">
        <w:t xml:space="preserve">, que listam todas as Entradas de Produto de Serviços Online. </w:t>
      </w:r>
    </w:p>
    <w:p w:rsidR="00305BFA" w:rsidRDefault="00047F33" w:rsidP="00457967">
      <w:pPr>
        <w:pStyle w:val="ProductList-Bullet"/>
        <w:numPr>
          <w:ilvl w:val="0"/>
          <w:numId w:val="3"/>
        </w:numPr>
      </w:pPr>
      <w:hyperlink w:anchor="_Sec549">
        <w:r w:rsidR="00457967">
          <w:rPr>
            <w:color w:val="00467F"/>
            <w:u w:val="single"/>
          </w:rPr>
          <w:t>Glossário</w:t>
        </w:r>
      </w:hyperlink>
      <w:r w:rsidR="00457967">
        <w:t xml:space="preserve">, que define os Atributos, os Valores das Células, os Títulos das Colunas e outros termos em maiúsculas utilizados nos Termos de Produto. </w:t>
      </w:r>
    </w:p>
    <w:p w:rsidR="00305BFA" w:rsidRDefault="00457967" w:rsidP="00457967">
      <w:pPr>
        <w:pStyle w:val="ProductList-Bullet"/>
        <w:numPr>
          <w:ilvl w:val="0"/>
          <w:numId w:val="3"/>
        </w:numPr>
      </w:pPr>
      <w:r>
        <w:t xml:space="preserve">Os seguintes apêndices: </w:t>
      </w:r>
    </w:p>
    <w:p w:rsidR="00305BFA" w:rsidRDefault="00047F33" w:rsidP="00457967">
      <w:pPr>
        <w:pStyle w:val="ProductList-Bullet"/>
        <w:numPr>
          <w:ilvl w:val="1"/>
          <w:numId w:val="3"/>
        </w:numPr>
      </w:pPr>
      <w:hyperlink w:anchor="_Sec591">
        <w:r w:rsidR="00457967">
          <w:rPr>
            <w:color w:val="00467F"/>
            <w:u w:val="single"/>
          </w:rPr>
          <w:t>Apêndice A – Tabela de Licenças Equivalentes de CAL/ML</w:t>
        </w:r>
      </w:hyperlink>
      <w:r w:rsidR="00457967">
        <w:t xml:space="preserve">, que identifica os CAL Suites e as Licenças de subscrição dos Serviços Online disponíveis que fornecem o acesso aos Produtos de Servidor. </w:t>
      </w:r>
    </w:p>
    <w:p w:rsidR="00305BFA" w:rsidRDefault="00047F33" w:rsidP="00457967">
      <w:pPr>
        <w:pStyle w:val="ProductList-Bullet"/>
        <w:numPr>
          <w:ilvl w:val="1"/>
          <w:numId w:val="3"/>
        </w:numPr>
      </w:pPr>
      <w:hyperlink w:anchor="_Sec564">
        <w:r w:rsidR="00457967">
          <w:rPr>
            <w:color w:val="00467F"/>
            <w:u w:val="single"/>
          </w:rPr>
          <w:t>Apêndice B – Software Assurance</w:t>
        </w:r>
      </w:hyperlink>
      <w:r w:rsidR="00457967">
        <w:t xml:space="preserve">, que descreve as regras para a aquisição de SA e outros benefícios disponíveis para os clientes de SA. </w:t>
      </w:r>
    </w:p>
    <w:p w:rsidR="00305BFA" w:rsidRDefault="00047F33" w:rsidP="00457967">
      <w:pPr>
        <w:pStyle w:val="ProductList-Bullet"/>
        <w:numPr>
          <w:ilvl w:val="1"/>
          <w:numId w:val="3"/>
        </w:numPr>
      </w:pPr>
      <w:hyperlink w:anchor="_Sec1237">
        <w:r w:rsidR="00457967">
          <w:rPr>
            <w:color w:val="00467F"/>
            <w:u w:val="single"/>
          </w:rPr>
          <w:t>Apêndice C - Suplementos de Serviços Online e Outras Licenças de Transição</w:t>
        </w:r>
      </w:hyperlink>
      <w:r w:rsidR="00457967">
        <w:t xml:space="preserve">, que descrevem os produtos e condições qualificáveis para os Suplementos de Serviços Online e os USLs de SA Existente </w:t>
      </w:r>
    </w:p>
    <w:p w:rsidR="00305BFA" w:rsidRDefault="00047F33" w:rsidP="00457967">
      <w:pPr>
        <w:pStyle w:val="ProductList-Bullet"/>
        <w:numPr>
          <w:ilvl w:val="1"/>
          <w:numId w:val="3"/>
        </w:numPr>
      </w:pPr>
      <w:hyperlink w:anchor="_Sec562">
        <w:r w:rsidR="00457967">
          <w:rPr>
            <w:color w:val="00467F"/>
            <w:u w:val="single"/>
          </w:rPr>
          <w:t>Apêndice D – Serviços Profissionais</w:t>
        </w:r>
      </w:hyperlink>
      <w:r w:rsidR="00457967">
        <w:t xml:space="preserve">, que lista os Serviços Profissionais oferecidos através do Licenciamento em Volume da Microsoft. </w:t>
      </w:r>
    </w:p>
    <w:p w:rsidR="00305BFA" w:rsidRDefault="00047F33" w:rsidP="00457967">
      <w:pPr>
        <w:pStyle w:val="ProductList-Bullet"/>
        <w:numPr>
          <w:ilvl w:val="1"/>
          <w:numId w:val="3"/>
        </w:numPr>
      </w:pPr>
      <w:hyperlink w:anchor="_Sec563">
        <w:r w:rsidR="00457967">
          <w:rPr>
            <w:color w:val="00467F"/>
            <w:u w:val="single"/>
          </w:rPr>
          <w:t>Apêndice E – Termos Suplementares do Contrato do Programa</w:t>
        </w:r>
      </w:hyperlink>
      <w:r w:rsidR="00457967">
        <w:t xml:space="preserve">, que fornece termos adicionais para os Contratos do Programa de Licenciamento em Volume da Microsoft. </w:t>
      </w:r>
    </w:p>
    <w:p w:rsidR="00305BFA" w:rsidRDefault="00047F33" w:rsidP="00457967">
      <w:pPr>
        <w:pStyle w:val="ProductList-Bullet"/>
        <w:numPr>
          <w:ilvl w:val="1"/>
          <w:numId w:val="3"/>
        </w:numPr>
      </w:pPr>
      <w:hyperlink w:anchor="_Sec572">
        <w:r w:rsidR="00457967">
          <w:rPr>
            <w:color w:val="00467F"/>
            <w:u w:val="single"/>
          </w:rPr>
          <w:t>Apêndice F – Promoções de Produto</w:t>
        </w:r>
      </w:hyperlink>
      <w:r w:rsidR="00457967">
        <w:t xml:space="preserve">, que lista as promoções de Produto que não se encontram de outro modo na Lista de Preços. </w:t>
      </w:r>
    </w:p>
    <w:p w:rsidR="00305BFA" w:rsidRDefault="00047F33" w:rsidP="00457967">
      <w:pPr>
        <w:pStyle w:val="ProductList-Bullet"/>
        <w:numPr>
          <w:ilvl w:val="1"/>
          <w:numId w:val="3"/>
        </w:numPr>
      </w:pPr>
      <w:hyperlink w:anchor="_Sec899">
        <w:r w:rsidR="00457967">
          <w:rPr>
            <w:color w:val="00467F"/>
            <w:u w:val="single"/>
          </w:rPr>
          <w:t>Apêndice G - Termos de Matriz de Armazenamento</w:t>
        </w:r>
      </w:hyperlink>
      <w:r w:rsidR="00457967">
        <w:t>, que forneceu termos adicionais para os dispositivos de Matriz de Armazenamento.</w:t>
      </w:r>
    </w:p>
    <w:p w:rsidR="00305BFA" w:rsidRDefault="00047F33" w:rsidP="00457967">
      <w:pPr>
        <w:pStyle w:val="ProductList-Bullet"/>
        <w:numPr>
          <w:ilvl w:val="1"/>
          <w:numId w:val="3"/>
        </w:numPr>
      </w:pPr>
      <w:hyperlink w:anchor="_Sec1230">
        <w:r w:rsidR="00457967">
          <w:rPr>
            <w:color w:val="00467F"/>
            <w:u w:val="single"/>
          </w:rPr>
          <w:t>Apêndice H - Benefícios Utilização por Estudantes e Programas Académicos</w:t>
        </w:r>
      </w:hyperlink>
      <w:r w:rsidR="00457967">
        <w:t xml:space="preserve">, que lista os Produtos Qualificáveis e os </w:t>
      </w:r>
      <w:r w:rsidR="00457967">
        <w:fldChar w:fldCharType="begin"/>
      </w:r>
      <w:r w:rsidR="00457967">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rsidR="00457967">
        <w:fldChar w:fldCharType="separate"/>
      </w:r>
      <w:r w:rsidR="00457967">
        <w:rPr>
          <w:color w:val="0563C1"/>
        </w:rPr>
        <w:t>Benefícios Utilização por Estudantes</w:t>
      </w:r>
      <w:r w:rsidR="00457967">
        <w:fldChar w:fldCharType="end"/>
      </w:r>
      <w:r w:rsidR="00457967">
        <w:t xml:space="preserve"> associados.</w:t>
      </w:r>
    </w:p>
    <w:p w:rsidR="00305BFA" w:rsidRDefault="00047F33" w:rsidP="00457967">
      <w:pPr>
        <w:pStyle w:val="ProductList-Bullet"/>
        <w:numPr>
          <w:ilvl w:val="0"/>
          <w:numId w:val="3"/>
        </w:numPr>
      </w:pPr>
      <w:hyperlink w:anchor="_Sec844">
        <w:r w:rsidR="00457967">
          <w:rPr>
            <w:color w:val="00467F"/>
            <w:u w:val="single"/>
          </w:rPr>
          <w:t>Índice Remissivo</w:t>
        </w:r>
      </w:hyperlink>
      <w:r w:rsidR="00457967">
        <w:t>, que lista todos os Produtos referenciados nos Termos de Produto e identifica onde se encontram.</w:t>
      </w:r>
    </w:p>
    <w:p w:rsidR="00305BFA" w:rsidRDefault="00457967">
      <w:pPr>
        <w:pStyle w:val="ProductList-Offering1Heading"/>
        <w:outlineLvl w:val="1"/>
      </w:pPr>
      <w:bookmarkStart w:id="8" w:name="_Sec534"/>
      <w:r>
        <w:t>Como Navegar numa Entrada de Produto</w:t>
      </w:r>
      <w:bookmarkEnd w:id="8"/>
      <w:r>
        <w:fldChar w:fldCharType="begin"/>
      </w:r>
      <w:r>
        <w:instrText xml:space="preserve"> TC "</w:instrText>
      </w:r>
      <w:bookmarkStart w:id="9" w:name="_Toc504919080"/>
      <w:r>
        <w:instrText>Como Navegar numa Entrada de Produto</w:instrText>
      </w:r>
      <w:bookmarkEnd w:id="9"/>
      <w:r>
        <w:instrText>" \l 2</w:instrText>
      </w:r>
      <w:r>
        <w:fldChar w:fldCharType="end"/>
      </w:r>
    </w:p>
    <w:p w:rsidR="00305BFA" w:rsidRDefault="00457967">
      <w:pPr>
        <w:pStyle w:val="ProductList-Body"/>
      </w:pPr>
      <w:r>
        <w:t>Cada Entrada de Produto de Software inclui quatro secções: Disponibilidade do Programa, Condições do Produto, Direitos de Utilização e Software Assurance.</w:t>
      </w:r>
    </w:p>
    <w:p w:rsidR="00305BFA" w:rsidRDefault="00457967">
      <w:pPr>
        <w:pStyle w:val="ProductList-Body"/>
      </w:pPr>
      <w:r>
        <w:t xml:space="preserve">Cada Entrada de Produto de Serviços Online inclui duas secções: Disponibilidade do Programa e Condições do Produto. </w:t>
      </w:r>
    </w:p>
    <w:p w:rsidR="00305BFA" w:rsidRDefault="00305BFA">
      <w:pPr>
        <w:pStyle w:val="ProductList-Body"/>
      </w:pPr>
    </w:p>
    <w:p w:rsidR="00305BFA" w:rsidRDefault="00457967">
      <w:pPr>
        <w:pStyle w:val="ProductList-Body"/>
      </w:pPr>
      <w:r>
        <w:rPr>
          <w:b/>
          <w:color w:val="00188F"/>
        </w:rPr>
        <w:t xml:space="preserve">1. Disponibilidade do Programa </w:t>
      </w:r>
      <w:r>
        <w:t>identifica, para cada Produto, o tipo de oferta, a contagem de pontos (conforme aplicável) e a disponibilidade pelos programas de licenciamento em volume.</w:t>
      </w:r>
    </w:p>
    <w:p w:rsidR="00305BFA" w:rsidRDefault="00457967">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305BFA" w:rsidRDefault="00305BFA">
      <w:pPr>
        <w:pStyle w:val="ProductList-Body"/>
      </w:pPr>
    </w:p>
    <w:p w:rsidR="00305BFA" w:rsidRDefault="00457967">
      <w:pPr>
        <w:pStyle w:val="ProductList-Body"/>
      </w:pPr>
      <w:r>
        <w:rPr>
          <w:b/>
          <w:color w:val="00188F"/>
        </w:rPr>
        <w:lastRenderedPageBreak/>
        <w:t xml:space="preserve">2. Condições do Produto </w:t>
      </w:r>
      <w:r>
        <w:t>fornecem informações adicionais relacionadas com a aquisição do Produto, tal como pré-requisitos para aquisições, versões anteriores e a Família de Produtos aplicável.</w:t>
      </w:r>
    </w:p>
    <w:p w:rsidR="00305BFA" w:rsidRDefault="00457967">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305BFA" w:rsidRDefault="00305BFA">
      <w:pPr>
        <w:pStyle w:val="ProductList-Body"/>
      </w:pPr>
    </w:p>
    <w:p w:rsidR="00305BFA" w:rsidRDefault="00457967">
      <w:pPr>
        <w:pStyle w:val="ProductList-Body"/>
      </w:pPr>
      <w:r>
        <w:rPr>
          <w:b/>
          <w:color w:val="00188F"/>
        </w:rPr>
        <w:t xml:space="preserve">3. Direitos de Utilização </w:t>
      </w:r>
      <w:r>
        <w:t>identificam os Termos de Licenciamento para cada Produto de Software, incluindo os Termos de Licenciamento Universal, o Modelo de Licenciamento aplicável e quaisquer Termos de Licenciamento Específicos de Produto. As referências a “Direitos de Utilização de Produto” no contrato de licenciamento em volume do Cliente referem-se aos termos incluídos na secção Direitos de Utilização de cada Entrada de Produto de Software. Os termos para os Serviços Online estão nos OST.</w:t>
      </w:r>
    </w:p>
    <w:p w:rsidR="00305BFA" w:rsidRDefault="00457967">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305BFA" w:rsidRDefault="00305BFA">
      <w:pPr>
        <w:pStyle w:val="ProductList-Body"/>
      </w:pPr>
    </w:p>
    <w:p w:rsidR="00305BFA" w:rsidRDefault="00457967">
      <w:pPr>
        <w:pStyle w:val="ProductList-Body"/>
      </w:pPr>
      <w:r>
        <w:rPr>
          <w:b/>
          <w:color w:val="00188F"/>
        </w:rPr>
        <w:t xml:space="preserve">4. Software Assurance </w:t>
      </w:r>
      <w:r>
        <w:t>identifica os termos e condições associados à cobertura SA.</w:t>
      </w:r>
    </w:p>
    <w:p w:rsidR="00305BFA" w:rsidRDefault="00457967">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305BFA" w:rsidRDefault="00457967">
      <w:pPr>
        <w:pStyle w:val="ProductList-Offering1Heading"/>
        <w:outlineLvl w:val="1"/>
      </w:pPr>
      <w:bookmarkStart w:id="10" w:name="_Sec535"/>
      <w:r>
        <w:t>Clarificação e Resumo das Alterações ao presente Documento</w:t>
      </w:r>
      <w:bookmarkEnd w:id="10"/>
      <w:r>
        <w:fldChar w:fldCharType="begin"/>
      </w:r>
      <w:r>
        <w:instrText xml:space="preserve"> TC "</w:instrText>
      </w:r>
      <w:bookmarkStart w:id="11" w:name="_Toc504919081"/>
      <w:r>
        <w:instrText>Clarificação e Resumo das Alterações ao presente Documento</w:instrText>
      </w:r>
      <w:bookmarkEnd w:id="11"/>
      <w:r>
        <w:instrText>" \l 2</w:instrText>
      </w:r>
      <w:r>
        <w:fldChar w:fldCharType="end"/>
      </w:r>
    </w:p>
    <w:p w:rsidR="00305BFA" w:rsidRDefault="00457967">
      <w:pPr>
        <w:pStyle w:val="ProductList-Body"/>
      </w:pPr>
      <w:r>
        <w:t>Abaixo encontram-se as adições,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456"/>
        <w:gridCol w:w="5460"/>
      </w:tblGrid>
      <w:tr w:rsidR="00305BF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pPr>
            <w:r>
              <w:rPr>
                <w:color w:val="FFFFFF"/>
              </w:rPr>
              <w:t>Eliminações</w:t>
            </w:r>
          </w:p>
        </w:tc>
      </w:tr>
      <w:tr w:rsidR="00305BFA">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Microsoft 365 Education A1 (SL de Dispositivo)</w:t>
            </w:r>
          </w:p>
        </w:tc>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Suplemento Windows Server Datacenter Core Premium Assurance</w:t>
            </w:r>
          </w:p>
        </w:tc>
      </w:tr>
      <w:tr w:rsidR="00305BFA">
        <w:tc>
          <w:tcPr>
            <w:tcW w:w="612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Suplemento Windows Server Standard Core Premium Assurance</w:t>
            </w:r>
          </w:p>
        </w:tc>
      </w:tr>
      <w:tr w:rsidR="00305BFA">
        <w:tc>
          <w:tcPr>
            <w:tcW w:w="612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Suplemento do SQL Server Enterprise Premium Assurance</w:t>
            </w:r>
          </w:p>
        </w:tc>
      </w:tr>
      <w:tr w:rsidR="00305BFA">
        <w:tc>
          <w:tcPr>
            <w:tcW w:w="612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Suplemento do SQL Server Standard Premium Assurance</w:t>
            </w:r>
          </w:p>
        </w:tc>
      </w:tr>
      <w:tr w:rsidR="00305BFA">
        <w:tc>
          <w:tcPr>
            <w:tcW w:w="612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Suplemento do SQL Server Enterprise Core Premium Assurance</w:t>
            </w:r>
          </w:p>
        </w:tc>
      </w:tr>
      <w:tr w:rsidR="00305BFA">
        <w:tc>
          <w:tcPr>
            <w:tcW w:w="612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Suplemento do SQL Server Standard Core Premium Assurance</w:t>
            </w:r>
          </w:p>
        </w:tc>
      </w:tr>
    </w:tbl>
    <w:p w:rsidR="00305BFA" w:rsidRDefault="00305BFA">
      <w:pPr>
        <w:pStyle w:val="ProductList-Body"/>
      </w:pPr>
    </w:p>
    <w:p w:rsidR="00305BFA" w:rsidRDefault="00457967">
      <w:pPr>
        <w:pStyle w:val="ProductList-ClauseHeading"/>
        <w:outlineLvl w:val="2"/>
      </w:pPr>
      <w:r>
        <w:t>Serviços Online</w:t>
      </w:r>
    </w:p>
    <w:p w:rsidR="00305BFA" w:rsidRDefault="00047F33">
      <w:pPr>
        <w:pStyle w:val="ProductList-Body"/>
      </w:pPr>
      <w:hyperlink w:anchor="_Sec624">
        <w:r w:rsidR="00457967">
          <w:rPr>
            <w:color w:val="00467F"/>
            <w:u w:val="single"/>
          </w:rPr>
          <w:t>Serviços do Microsoft Azure</w:t>
        </w:r>
      </w:hyperlink>
      <w:r w:rsidR="00457967">
        <w:t>: O Microsoft Azure Hybrid Use Benefit é agora designado Microsoft Azure Hybrid Benefit para Windows Server. Além da alteração de nomenclatura, foram adicionados termos para clarificar os Termos de Utilização para o Windows Server Standard: O Cliente não pode atribuir uma Licença Standard ao Azure Hybrid Benefit para Windows Server e atribuir a mesma Licença em simultâneo a um Servidor dedicado à respetiva utilização, exceto uma única vez, por um período não superior a 31 dias, para permitir ao Cliente migrar estas cargas de trabalho para o Azure. Também foi adicionado texto para clarificar que os clientes podem implementar VMs do Windows Server Standard ou Datacenter ao abrigo do Microsoft Azure Hybrid Benefit para Windows Server.</w:t>
      </w:r>
    </w:p>
    <w:p w:rsidR="00305BFA" w:rsidRDefault="00047F33">
      <w:pPr>
        <w:pStyle w:val="ProductList-Body"/>
      </w:pPr>
      <w:hyperlink w:anchor="_Sec629">
        <w:r w:rsidR="00457967">
          <w:rPr>
            <w:color w:val="00467F"/>
            <w:u w:val="single"/>
          </w:rPr>
          <w:t>Microsoft 365</w:t>
        </w:r>
      </w:hyperlink>
      <w:r w:rsidR="00457967">
        <w:t>: Foram adicionados termos que permitem aos Clientes da Nuvem da Comunidade Pública dos EUA utilizar a ativação dos KMS em vez da ativação baseada no Azure AD para o componente Windows do Microsoft 365 F1. Foi adicionado texto para clarificar que o Microsoft 365 F1 inclui direitos para as Licenças de Gestão de Clientes para o System Center Configuration Manager e o Advanced Threat Analytics. Os termos específicos do Microsoft 365 F1 foram consolidados numa única subsecção. Os termos específicos para o setor académico foram consolidados numa única subsecção Programas Académicos (</w:t>
      </w:r>
      <w:hyperlink w:anchor="_Sec768">
        <w:r w:rsidR="00457967">
          <w:rPr>
            <w:color w:val="00467F"/>
            <w:u w:val="single"/>
          </w:rPr>
          <w:t>2.5</w:t>
        </w:r>
      </w:hyperlink>
      <w:r w:rsidR="00457967">
        <w:t>).</w:t>
      </w:r>
    </w:p>
    <w:p w:rsidR="00305BFA" w:rsidRDefault="00047F33">
      <w:pPr>
        <w:pStyle w:val="ProductList-Body"/>
      </w:pPr>
      <w:hyperlink w:anchor="_Sec633">
        <w:r w:rsidR="00457967">
          <w:rPr>
            <w:color w:val="00467F"/>
            <w:u w:val="single"/>
          </w:rPr>
          <w:t>Office 365 Applications</w:t>
        </w:r>
      </w:hyperlink>
      <w:r w:rsidR="00457967">
        <w:t>: Os termos específicos para o setor académico foram consolidados numa única subsecção Programas Académicos (</w:t>
      </w:r>
      <w:hyperlink w:anchor="_Sec774">
        <w:r w:rsidR="00457967">
          <w:rPr>
            <w:color w:val="00467F"/>
            <w:u w:val="single"/>
          </w:rPr>
          <w:t>2.6</w:t>
        </w:r>
      </w:hyperlink>
      <w:r w:rsidR="00457967">
        <w:t>).</w:t>
      </w:r>
    </w:p>
    <w:p w:rsidR="00305BFA" w:rsidRDefault="00047F33">
      <w:pPr>
        <w:pStyle w:val="ProductList-Body"/>
      </w:pPr>
      <w:hyperlink w:anchor="_Sec634">
        <w:r w:rsidR="00457967">
          <w:rPr>
            <w:color w:val="00467F"/>
            <w:u w:val="single"/>
          </w:rPr>
          <w:t>Conjuntos de Aplicações do Office 365</w:t>
        </w:r>
      </w:hyperlink>
      <w:r w:rsidR="00457967">
        <w:t>: Os termos específicos para o setor académico foram consolidados numa única subsecção Programas Académicos (</w:t>
      </w:r>
      <w:hyperlink w:anchor="_Sec775">
        <w:r w:rsidR="00457967">
          <w:rPr>
            <w:color w:val="00467F"/>
            <w:u w:val="single"/>
          </w:rPr>
          <w:t>2.5</w:t>
        </w:r>
      </w:hyperlink>
      <w:r w:rsidR="00457967">
        <w:t xml:space="preserve">). </w:t>
      </w:r>
    </w:p>
    <w:p w:rsidR="00305BFA" w:rsidRDefault="00305BFA">
      <w:pPr>
        <w:pStyle w:val="ProductList-Body"/>
      </w:pPr>
    </w:p>
    <w:p w:rsidR="00305BFA" w:rsidRDefault="00457967">
      <w:pPr>
        <w:pStyle w:val="ProductList-ClauseHeading"/>
        <w:outlineLvl w:val="2"/>
      </w:pPr>
      <w:r>
        <w:t>Apêndice B – Software Assurance</w:t>
      </w:r>
    </w:p>
    <w:p w:rsidR="00305BFA" w:rsidRDefault="00047F33">
      <w:pPr>
        <w:pStyle w:val="ProductList-Body"/>
      </w:pPr>
      <w:hyperlink w:anchor="_Sec585">
        <w:r w:rsidR="00457967">
          <w:rPr>
            <w:color w:val="00467F"/>
            <w:u w:val="single"/>
          </w:rPr>
          <w:t>Suporte 24x7 à Resolução de Problemas</w:t>
        </w:r>
      </w:hyperlink>
      <w:r w:rsidR="00457967">
        <w:t>: Foi atualizada a secção Conversão dos Incidentes de Suporte 24x7 à Resolução de Problemas de Software Assurance em Serviços de Suporte Premier para incluir o Suporte Unificado como uma opção para converter Incidentes de Suporte 24x7 à Resolução de Problemas de SA.</w:t>
      </w:r>
    </w:p>
    <w:p w:rsidR="00305BFA" w:rsidRDefault="00305BFA">
      <w:pPr>
        <w:pStyle w:val="ProductList-Body"/>
      </w:pPr>
    </w:p>
    <w:p w:rsidR="00305BFA" w:rsidRDefault="00457967">
      <w:pPr>
        <w:pStyle w:val="ProductList-ClauseHeading"/>
        <w:outlineLvl w:val="2"/>
      </w:pPr>
      <w:r>
        <w:t>Apêndice H – Benefícios Utilização por Estudantes e Programas Académicos</w:t>
      </w:r>
    </w:p>
    <w:p w:rsidR="00305BFA" w:rsidRDefault="00457967">
      <w:pPr>
        <w:pStyle w:val="ProductList-Body"/>
      </w:pPr>
      <w:r>
        <w:t xml:space="preserve">Os termos do Benefício Utilização por Estudantes de entradas específicas do Produto foram consolidados no </w:t>
      </w:r>
      <w:hyperlink w:anchor="_Sec1230">
        <w:r>
          <w:rPr>
            <w:color w:val="00467F"/>
            <w:u w:val="single"/>
          </w:rPr>
          <w:t>Apêndice H - Benefícios Utilização por Estudantes e Programas Académicos</w:t>
        </w:r>
      </w:hyperlink>
      <w:r>
        <w:t>, incluindo uma lista dos Produtos que fornecem Benefícios Utilização por Estudantes por Programa e a quantidade de instâncias do benefício para estudantes para cada membro do corpo docente/funcionário ou oferta de infotrabalhador. Foi adicionada uma tabela que detalha o Produto e o tipo de oferta disponível para os clientes EES anteriores a 2017.</w:t>
      </w:r>
    </w:p>
    <w:p w:rsidR="00305BFA" w:rsidRDefault="00305BFA">
      <w:pPr>
        <w:pStyle w:val="ProductList-Body"/>
      </w:pPr>
    </w:p>
    <w:p w:rsidR="00305BFA" w:rsidRDefault="00305BFA">
      <w:pPr>
        <w:pStyle w:val="ProductList-Body"/>
        <w:jc w:val="right"/>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305BFA">
      <w:pPr>
        <w:sectPr w:rsidR="00305BFA">
          <w:headerReference w:type="default" r:id="rId32"/>
          <w:footerReference w:type="default" r:id="rId33"/>
          <w:type w:val="continuous"/>
          <w:pgSz w:w="12240" w:h="15840" w:code="1"/>
          <w:pgMar w:top="1170" w:right="720" w:bottom="720" w:left="720" w:header="432" w:footer="288" w:gutter="0"/>
          <w:cols w:space="360"/>
        </w:sectPr>
      </w:pPr>
    </w:p>
    <w:p w:rsidR="00305BFA" w:rsidRDefault="00457967">
      <w:pPr>
        <w:pStyle w:val="ProductList-SectionHeading"/>
        <w:pageBreakBefore/>
        <w:outlineLvl w:val="0"/>
      </w:pPr>
      <w:bookmarkStart w:id="12" w:name="_Sec536"/>
      <w:bookmarkEnd w:id="2"/>
      <w:r>
        <w:lastRenderedPageBreak/>
        <w:t>Termos de Licenciamento</w:t>
      </w:r>
      <w:r>
        <w:fldChar w:fldCharType="begin"/>
      </w:r>
      <w:r>
        <w:instrText xml:space="preserve"> TC "</w:instrText>
      </w:r>
      <w:bookmarkStart w:id="13" w:name="_Toc504919082"/>
      <w:r>
        <w:instrText>Termos de Licenciamento</w:instrText>
      </w:r>
      <w:bookmarkEnd w:id="13"/>
      <w:r>
        <w:instrText>" \l 1</w:instrText>
      </w:r>
      <w:r>
        <w:fldChar w:fldCharType="end"/>
      </w:r>
    </w:p>
    <w:p w:rsidR="00305BFA" w:rsidRDefault="00457967">
      <w:pPr>
        <w:pStyle w:val="ProductList-Body"/>
      </w:pPr>
      <w:r>
        <w:t>Todas as instâncias dos “Direitos de Utilização de Produto”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rsidR="00305BFA" w:rsidRDefault="00305BFA">
      <w:pPr>
        <w:pStyle w:val="ProductList-Body"/>
      </w:pPr>
    </w:p>
    <w:p w:rsidR="00305BFA" w:rsidRDefault="00457967">
      <w:pPr>
        <w:pStyle w:val="ProductList-Body"/>
      </w:pPr>
      <w:r>
        <w:t>Para os Serviços Online, as referências aos “Direitos de Utilização de Produto” no contrato de licenciamento em volume do Cliente indicam os OST. Se um Produto de software incluir o software e os serviços online, estes últimos serão regulados pelos termos dos OST e todo o software será regulado por estes Termos de Licenciamento.</w:t>
      </w:r>
    </w:p>
    <w:p w:rsidR="00305BFA" w:rsidRDefault="00457967">
      <w:pPr>
        <w:pStyle w:val="ProductList-OfferingGroupHeading"/>
        <w:outlineLvl w:val="1"/>
      </w:pPr>
      <w:bookmarkStart w:id="14" w:name="_Sec537"/>
      <w:r>
        <w:t>Termos de Licenciamento Universal</w:t>
      </w:r>
      <w:bookmarkEnd w:id="14"/>
      <w:r>
        <w:fldChar w:fldCharType="begin"/>
      </w:r>
      <w:r>
        <w:instrText xml:space="preserve"> TC "</w:instrText>
      </w:r>
      <w:bookmarkStart w:id="15" w:name="_Toc504919083"/>
      <w:r>
        <w:instrText>Termos de Licenciamento Universal</w:instrText>
      </w:r>
      <w:bookmarkEnd w:id="15"/>
      <w:r>
        <w:instrText>" \l 2</w:instrText>
      </w:r>
      <w:r>
        <w:fldChar w:fldCharType="end"/>
      </w:r>
    </w:p>
    <w:p w:rsidR="00305BFA" w:rsidRDefault="00457967">
      <w:pPr>
        <w:pStyle w:val="ProductList-Body"/>
      </w:pPr>
      <w: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rsidR="00305BFA" w:rsidRDefault="00305BFA">
      <w:pPr>
        <w:pStyle w:val="ProductList-Body"/>
      </w:pPr>
    </w:p>
    <w:p w:rsidR="00305BFA" w:rsidRDefault="00457967">
      <w:pPr>
        <w:pStyle w:val="ProductList-ClauseHeading"/>
        <w:outlineLvl w:val="2"/>
      </w:pPr>
      <w:r>
        <w:t>1. Definições</w:t>
      </w:r>
    </w:p>
    <w:p w:rsidR="00305BFA" w:rsidRDefault="00457967">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rsidR="00305BFA" w:rsidRDefault="00305BFA">
      <w:pPr>
        <w:pStyle w:val="ProductList-Body"/>
      </w:pPr>
    </w:p>
    <w:p w:rsidR="00305BFA" w:rsidRDefault="00457967">
      <w:pPr>
        <w:pStyle w:val="ProductList-ClauseHeading"/>
        <w:outlineLvl w:val="2"/>
      </w:pPr>
      <w:r>
        <w:t>2. Direitos de Utilização do Cliente</w:t>
      </w:r>
    </w:p>
    <w:p w:rsidR="00305BFA" w:rsidRDefault="00457967">
      <w:pPr>
        <w:pStyle w:val="ProductList-Body"/>
      </w:pPr>
      <w:r>
        <w:t xml:space="preserve">Se o Cliente cumprir o respetivo contrato de licenciamento em volume, poderá utilizar o software consoante expressamente permitido nos Termos de Produto. O Cliente necessita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Produto e funcionalidade licenciada em separado, utilizados num dispositivo ou por um utilizador.</w:t>
      </w:r>
    </w:p>
    <w:p w:rsidR="00305BFA" w:rsidRDefault="00305BFA">
      <w:pPr>
        <w:pStyle w:val="ProductList-Body"/>
      </w:pPr>
    </w:p>
    <w:p w:rsidR="00305BFA" w:rsidRDefault="00457967">
      <w:pPr>
        <w:pStyle w:val="ProductList-ClauseHeading"/>
        <w:outlineLvl w:val="2"/>
      </w:pPr>
      <w:r>
        <w:t>3. Direitos de Utilização de Outras Versões e Edições Inferiores</w:t>
      </w:r>
    </w:p>
    <w:p w:rsidR="00305BFA" w:rsidRDefault="00457967">
      <w:pPr>
        <w:pStyle w:val="ProductList-Body"/>
      </w:pPr>
      <w:r>
        <w:t xml:space="preserve">Em qualquer cópia ou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permitida, o Cliente pode criar, armazenar, instalar, executar ou aceder, em vez da versão licenciada, a uma cópia ou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rsidR="00305BFA" w:rsidRDefault="00305BFA">
      <w:pPr>
        <w:pStyle w:val="ProductList-Body"/>
      </w:pPr>
    </w:p>
    <w:p w:rsidR="00305BFA" w:rsidRDefault="00457967">
      <w:pPr>
        <w:pStyle w:val="ProductList-ClauseHeading"/>
        <w:outlineLvl w:val="2"/>
      </w:pPr>
      <w:r>
        <w:t>4. Software de Terceiros</w:t>
      </w:r>
    </w:p>
    <w:p w:rsidR="00305BFA" w:rsidRDefault="00457967">
      <w:pPr>
        <w:pStyle w:val="ProductList-Body"/>
      </w:pPr>
      <w:r>
        <w:t>O software pode conter programas proprietários de terceiros ou open source,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rsidR="00305BFA" w:rsidRDefault="00305BFA">
      <w:pPr>
        <w:pStyle w:val="ProductList-Body"/>
      </w:pPr>
    </w:p>
    <w:p w:rsidR="00305BFA" w:rsidRDefault="00457967">
      <w:pPr>
        <w:pStyle w:val="ProductList-ClauseHeading"/>
        <w:outlineLvl w:val="2"/>
      </w:pPr>
      <w:r>
        <w:t>5. Código de Pré-lançamento, Atualizações ou Suplementos, Funcionalidade Adicional</w:t>
      </w:r>
    </w:p>
    <w:p w:rsidR="00305BFA" w:rsidRDefault="00457967">
      <w:pPr>
        <w:pStyle w:val="ProductList-Body"/>
      </w:pPr>
      <w: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rsidR="00305BFA" w:rsidRDefault="00305BFA">
      <w:pPr>
        <w:pStyle w:val="ProductList-Body"/>
      </w:pPr>
    </w:p>
    <w:p w:rsidR="00305BFA" w:rsidRDefault="00457967">
      <w:pPr>
        <w:pStyle w:val="ProductList-ClauseHeading"/>
        <w:outlineLvl w:val="2"/>
      </w:pPr>
      <w:r>
        <w:t>6. Restrições</w:t>
      </w:r>
    </w:p>
    <w:p w:rsidR="00305BFA" w:rsidRDefault="00457967">
      <w:pPr>
        <w:pStyle w:val="ProductList-Body"/>
      </w:pPr>
      <w: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rsidR="00305BFA" w:rsidRDefault="00305BFA">
      <w:pPr>
        <w:pStyle w:val="ProductList-Body"/>
      </w:pPr>
    </w:p>
    <w:p w:rsidR="00305BFA" w:rsidRDefault="00457967">
      <w:pPr>
        <w:pStyle w:val="ProductList-ClauseHeading"/>
        <w:outlineLvl w:val="2"/>
      </w:pPr>
      <w:r>
        <w:t>7. Software Assurance</w:t>
      </w:r>
    </w:p>
    <w:p w:rsidR="00305BFA" w:rsidRDefault="00457967">
      <w:pPr>
        <w:pStyle w:val="ProductList-Body"/>
      </w:pPr>
      <w:r>
        <w:t xml:space="preserve">A cobertura SA poderá conceder direitos de utilização adicionais ao Cliente. Estes direitos adicionais terminam quando expirar a cobertura SA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salvo disposição em contrário na descrição do benefício.</w:t>
      </w:r>
    </w:p>
    <w:p w:rsidR="00305BFA" w:rsidRDefault="00305BFA">
      <w:pPr>
        <w:pStyle w:val="ProductList-Body"/>
      </w:pPr>
    </w:p>
    <w:p w:rsidR="00305BFA" w:rsidRDefault="00457967">
      <w:pPr>
        <w:pStyle w:val="ProductList-ClauseHeading"/>
        <w:outlineLvl w:val="2"/>
      </w:pPr>
      <w:r>
        <w:t>8. Gestão de Software de Outsourcing</w:t>
      </w:r>
    </w:p>
    <w:p w:rsidR="00305BFA" w:rsidRDefault="00457967">
      <w:pPr>
        <w:pStyle w:val="ProductList-Body"/>
      </w:pPr>
      <w:r>
        <w:t xml:space="preserve">O Cliente poderá instalar e utilizar cópias licenciadas do software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e outros dispositivos que estejam sujeitos a uma gestão e controlo diários de terceiros,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w:t>
      </w:r>
    </w:p>
    <w:p w:rsidR="00305BFA" w:rsidRDefault="00305BFA">
      <w:pPr>
        <w:pStyle w:val="ProductList-Body"/>
      </w:pPr>
    </w:p>
    <w:p w:rsidR="00305BFA" w:rsidRDefault="00457967">
      <w:pPr>
        <w:pStyle w:val="ProductList-ClauseHeading"/>
        <w:outlineLvl w:val="2"/>
      </w:pPr>
      <w:r>
        <w:lastRenderedPageBreak/>
        <w:t>9. Atribuição e Reatribuição de Licenças</w:t>
      </w:r>
    </w:p>
    <w:p w:rsidR="00305BFA" w:rsidRDefault="00457967">
      <w:pPr>
        <w:pStyle w:val="ProductList-Body"/>
      </w:pPr>
      <w:r>
        <w:t xml:space="preserve">Antes de o Cliente utilizar software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deve atribuir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ou utilizador, conforme apropriado. O Cliente poderá reatribuir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outro dispositivo ou utilizador, mas não num período inferior a 90 dias desde a última reatribuição dessa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menos que a reatribuição seja devida a (i) falha ou perda permanente de hardware, (ii) cessação do trabalho ou contrato do utilizador ou (iii) reatribuição temporária de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Cliente e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subjacente. Aplicam-se diferentes termos à reatribuição das licenças por dispositivo de sistema operativo de estação de trabalho Windows e cobertura SA, conforme detalhado na </w:t>
      </w:r>
      <w:hyperlink w:anchor="_Sec652">
        <w:r>
          <w:rPr>
            <w:color w:val="00467F"/>
            <w:u w:val="single"/>
          </w:rPr>
          <w:t>Entrada de Produto do Windows</w:t>
        </w:r>
      </w:hyperlink>
      <w:r>
        <w:t>.</w:t>
      </w:r>
    </w:p>
    <w:p w:rsidR="00305BFA" w:rsidRDefault="00305BFA">
      <w:pPr>
        <w:pStyle w:val="ProductList-Body"/>
      </w:pPr>
    </w:p>
    <w:p w:rsidR="00305BFA" w:rsidRDefault="00457967">
      <w:pPr>
        <w:pStyle w:val="ProductList-ClauseHeading"/>
        <w:outlineLvl w:val="2"/>
      </w:pPr>
      <w:r>
        <w:t>10. Medidas Técnicas</w:t>
      </w:r>
    </w:p>
    <w:p w:rsidR="00305BFA" w:rsidRDefault="00457967">
      <w:pPr>
        <w:pStyle w:val="ProductList-Body"/>
      </w:pPr>
      <w: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rsidR="00305BFA" w:rsidRDefault="00305BFA">
      <w:pPr>
        <w:pStyle w:val="ProductList-Body"/>
      </w:pPr>
    </w:p>
    <w:p w:rsidR="00305BFA" w:rsidRDefault="00457967">
      <w:pPr>
        <w:pStyle w:val="ProductList-SubClauseHeading"/>
        <w:outlineLvl w:val="3"/>
      </w:pPr>
      <w:r>
        <w:t>10.1 Ativação e validação</w:t>
      </w:r>
    </w:p>
    <w:p w:rsidR="00305BFA" w:rsidRDefault="00457967">
      <w:pPr>
        <w:pStyle w:val="ProductList-BodyIndented"/>
      </w:pPr>
      <w:r>
        <w:t>A ativação ou validação bem-sucedida verifica se um Produto de software foi corretamente instalado, se a chave de produto não foi bloqueada e se não foi efetuada nenhuma alteração às funções de validação, licenciamento ou ativação do software. O direito do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ou Ativação baseada no Azure AD. O Cliente não poderá contornar a ativação ou validação.</w:t>
      </w:r>
    </w:p>
    <w:p w:rsidR="00305BFA" w:rsidRDefault="00305BFA">
      <w:pPr>
        <w:pStyle w:val="ProductList-BodyIndented"/>
      </w:pPr>
    </w:p>
    <w:p w:rsidR="00305BFA" w:rsidRDefault="00457967">
      <w:pPr>
        <w:pStyle w:val="ProductList-SubClauseHeading"/>
        <w:outlineLvl w:val="3"/>
      </w:pPr>
      <w:r>
        <w:t>10.2 Chaves de Produto</w:t>
      </w:r>
    </w:p>
    <w:p w:rsidR="00305BFA" w:rsidRDefault="00457967">
      <w:pPr>
        <w:pStyle w:val="ProductList-BodyIndented"/>
      </w:pPr>
      <w: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rsidR="00305BFA" w:rsidRDefault="00305BFA">
      <w:pPr>
        <w:pStyle w:val="ProductList-BodyIndented"/>
      </w:pPr>
    </w:p>
    <w:p w:rsidR="00305BFA" w:rsidRDefault="00457967">
      <w:pPr>
        <w:pStyle w:val="ProductList-ClauseHeading"/>
        <w:outlineLvl w:val="2"/>
      </w:pPr>
      <w:r>
        <w:t>11. Notificações</w:t>
      </w:r>
    </w:p>
    <w:p w:rsidR="00305BFA" w:rsidRDefault="00457967">
      <w:pPr>
        <w:pStyle w:val="ProductList-Body"/>
      </w:pPr>
      <w:r>
        <w:t>Quando indicado na secção Direitos de Utilização de cada Entrada de Produto, aplicam-se as seguintes notificações:</w:t>
      </w:r>
    </w:p>
    <w:p w:rsidR="00305BFA" w:rsidRDefault="00305BFA">
      <w:pPr>
        <w:pStyle w:val="ProductList-Body"/>
      </w:pPr>
    </w:p>
    <w:p w:rsidR="00305BFA" w:rsidRDefault="00457967">
      <w:pPr>
        <w:pStyle w:val="ProductList-SubClauseHeading"/>
        <w:outlineLvl w:val="3"/>
      </w:pPr>
      <w:r>
        <w:t>11.1 Funcionalidades baseadas na Internet</w:t>
      </w:r>
    </w:p>
    <w:p w:rsidR="00305BFA" w:rsidRDefault="00457967">
      <w:pPr>
        <w:pStyle w:val="ProductList-BodyIndented"/>
      </w:pPr>
      <w: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disponível em cada Produto de software.</w:t>
      </w:r>
    </w:p>
    <w:p w:rsidR="00305BFA" w:rsidRDefault="00305BFA">
      <w:pPr>
        <w:pStyle w:val="ProductList-BodyIndented"/>
      </w:pPr>
    </w:p>
    <w:p w:rsidR="00305BFA" w:rsidRDefault="00457967">
      <w:pPr>
        <w:pStyle w:val="ProductList-SubClauseHeading"/>
        <w:outlineLvl w:val="3"/>
      </w:pPr>
      <w:r>
        <w:t>11.2 Mapas Bing</w:t>
      </w:r>
    </w:p>
    <w:p w:rsidR="00305BFA" w:rsidRDefault="00457967">
      <w:pPr>
        <w:pStyle w:val="ProductList-BodyIndented"/>
      </w:pPr>
      <w:r>
        <w:t xml:space="preserve">O Produto pode incluir a utilização do Mapas Bing.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34">
        <w:r>
          <w:rPr>
            <w:color w:val="00467F"/>
            <w:u w:val="single"/>
          </w:rPr>
          <w:t>http://go.microsoft.com/?linkid=9710837</w:t>
        </w:r>
      </w:hyperlink>
      <w:r>
        <w:t xml:space="preserve"> e pela Declaração de Privacidade dos Mapas Bing disponível em </w:t>
      </w:r>
      <w:hyperlink r:id="rId35">
        <w:r>
          <w:rPr>
            <w:color w:val="00467F"/>
            <w:u w:val="single"/>
          </w:rPr>
          <w:t>http://go.microsoft.com/fwlink/?LinkID=248686</w:t>
        </w:r>
      </w:hyperlink>
      <w:r>
        <w:t>.</w:t>
      </w:r>
    </w:p>
    <w:p w:rsidR="00305BFA" w:rsidRDefault="00305BFA">
      <w:pPr>
        <w:pStyle w:val="ProductList-BodyIndented"/>
      </w:pPr>
    </w:p>
    <w:p w:rsidR="00305BFA" w:rsidRDefault="00457967">
      <w:pPr>
        <w:pStyle w:val="ProductList-SubClauseHeading"/>
        <w:outlineLvl w:val="3"/>
      </w:pPr>
      <w:r>
        <w:t>11.3 Norma Visual H.264/AVC, Norma de Vídeo VC-1 e Norma Visual MPEG-4 Parte 2</w:t>
      </w:r>
    </w:p>
    <w:p w:rsidR="00305BFA" w:rsidRDefault="00457967">
      <w:pPr>
        <w:pStyle w:val="ProductList-BodyIndented"/>
      </w:pPr>
      <w: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36">
        <w:r>
          <w:rPr>
            <w:color w:val="00467F"/>
            <w:u w:val="single"/>
          </w:rPr>
          <w:t>www.mpegla.com</w:t>
        </w:r>
      </w:hyperlink>
      <w: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rsidR="00305BFA" w:rsidRDefault="00305BFA">
      <w:pPr>
        <w:pStyle w:val="ProductList-BodyIndented"/>
      </w:pPr>
    </w:p>
    <w:p w:rsidR="00305BFA" w:rsidRDefault="00457967">
      <w:pPr>
        <w:pStyle w:val="ProductList-ClauseHeading"/>
        <w:outlineLvl w:val="2"/>
      </w:pPr>
      <w:r>
        <w:t>12. Componentes de Tipos de Letra, Imagens e Sons</w:t>
      </w:r>
    </w:p>
    <w:p w:rsidR="00305BFA" w:rsidRDefault="00457967">
      <w:pPr>
        <w:pStyle w:val="ProductList-Body"/>
      </w:pPr>
      <w:r>
        <w:t xml:space="preserve">Enquanto o Cliente executa o software, poderá aceder e utilizar ícones, imagens, sons e suportes de dados incluídos com o software apenas a partir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rsidR="00305BFA" w:rsidRDefault="00305BFA">
      <w:pPr>
        <w:pStyle w:val="ProductList-Body"/>
      </w:pPr>
    </w:p>
    <w:p w:rsidR="00305BFA" w:rsidRDefault="00457967">
      <w:pPr>
        <w:pStyle w:val="ProductList-ClauseHeading"/>
        <w:outlineLvl w:val="2"/>
      </w:pPr>
      <w:r>
        <w:t>13. Tecnologias Incluídas</w:t>
      </w:r>
    </w:p>
    <w:p w:rsidR="00305BFA" w:rsidRDefault="00457967">
      <w:pPr>
        <w:pStyle w:val="ProductList-Body"/>
      </w:pPr>
      <w: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rsidR="00305BFA" w:rsidRDefault="00305BFA">
      <w:pPr>
        <w:pStyle w:val="ProductList-Body"/>
      </w:pPr>
    </w:p>
    <w:p w:rsidR="00305BFA" w:rsidRDefault="00457967">
      <w:pPr>
        <w:pStyle w:val="ProductList-ClauseHeading"/>
        <w:outlineLvl w:val="2"/>
      </w:pPr>
      <w:r>
        <w:t>14. Teste de Referência</w:t>
      </w:r>
    </w:p>
    <w:p w:rsidR="00305BFA" w:rsidRDefault="00457967">
      <w:pPr>
        <w:pStyle w:val="ProductList-Body"/>
      </w:pPr>
      <w:r>
        <w:t xml:space="preserve">O Cliente deve obter o consentimento prévio por escrito da Microsoft para divulgar a terceiros os resultados de eventuais testes de referência de qualquer Produto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Microsoft Desktop Optimization Pack. Esta disposição não se aplica ao Windows Server.</w:t>
      </w:r>
    </w:p>
    <w:p w:rsidR="00305BFA" w:rsidRDefault="00305BFA">
      <w:pPr>
        <w:pStyle w:val="ProductList-Body"/>
      </w:pPr>
    </w:p>
    <w:p w:rsidR="00305BFA" w:rsidRDefault="00457967">
      <w:pPr>
        <w:pStyle w:val="ProductList-ClauseHeading"/>
        <w:outlineLvl w:val="2"/>
      </w:pPr>
      <w:r>
        <w:t>15. Multiplexação</w:t>
      </w:r>
    </w:p>
    <w:p w:rsidR="00305BFA" w:rsidRDefault="00457967">
      <w:pPr>
        <w:pStyle w:val="ProductList-Body"/>
      </w:pPr>
      <w:r>
        <w:t xml:space="preserve">A multiplexação ou o agrupamento para reduzir ligações diretas com o software não reduz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w:t>
      </w:r>
    </w:p>
    <w:p w:rsidR="00305BFA" w:rsidRDefault="00305BFA">
      <w:pPr>
        <w:pStyle w:val="ProductList-Body"/>
      </w:pPr>
    </w:p>
    <w:p w:rsidR="00305BFA" w:rsidRDefault="00457967">
      <w:pPr>
        <w:pStyle w:val="ProductList-ClauseHeading"/>
        <w:outlineLvl w:val="2"/>
      </w:pPr>
      <w:r>
        <w:t>16. Direitos Administrativos e de Suporte</w:t>
      </w:r>
    </w:p>
    <w:p w:rsidR="00305BFA" w:rsidRDefault="00457967">
      <w:pPr>
        <w:pStyle w:val="ProductList-Body"/>
      </w:pPr>
      <w:r>
        <w:t xml:space="preserve">O Cliente poderá permitir o acesso ao software de servidor em execução em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ou em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w:t>
      </w:r>
    </w:p>
    <w:p w:rsidR="00305BFA" w:rsidRDefault="00305BFA">
      <w:pPr>
        <w:pStyle w:val="ProductList-Body"/>
      </w:pPr>
    </w:p>
    <w:p w:rsidR="00305BFA" w:rsidRDefault="00457967">
      <w:pPr>
        <w:pStyle w:val="ProductList-ClauseHeading"/>
        <w:outlineLvl w:val="2"/>
      </w:pPr>
      <w:r>
        <w:t>17. Código Distribuível</w:t>
      </w:r>
    </w:p>
    <w:p w:rsidR="00305BFA" w:rsidRDefault="00457967">
      <w:pPr>
        <w:pStyle w:val="ProductList-Body"/>
      </w:pPr>
      <w:r>
        <w:t xml:space="preserve">O software pode incluir código que o Cliente poderá distribuir em programas desenvolvidos por si, desde que observe os termos abaixo. </w:t>
      </w:r>
    </w:p>
    <w:p w:rsidR="00305BFA" w:rsidRDefault="00305BFA">
      <w:pPr>
        <w:pStyle w:val="ProductList-Body"/>
      </w:pPr>
    </w:p>
    <w:p w:rsidR="00305BFA" w:rsidRDefault="00457967">
      <w:pPr>
        <w:pStyle w:val="ProductList-SubClauseHeading"/>
        <w:outlineLvl w:val="3"/>
      </w:pPr>
      <w:r>
        <w:t>17.1 Direito de Utilização e Distribuição.</w:t>
      </w:r>
    </w:p>
    <w:p w:rsidR="00305BFA" w:rsidRDefault="00457967">
      <w:pPr>
        <w:pStyle w:val="ProductList-BodyIndented"/>
      </w:pPr>
      <w:r>
        <w:t xml:space="preserve">O código e os ficheiros de texto listados abaixo são “Código Distribuível”. </w:t>
      </w:r>
    </w:p>
    <w:p w:rsidR="00305BFA" w:rsidRDefault="00457967" w:rsidP="00457967">
      <w:pPr>
        <w:pStyle w:val="ProductList-Bullet"/>
        <w:numPr>
          <w:ilvl w:val="1"/>
          <w:numId w:val="4"/>
        </w:numPr>
      </w:pPr>
      <w:r>
        <w:t>Ficheiros REDIST.TXT: O Cliente poderá copiar e distribuir o formato de código de objeto do código listado em ficheiros REDIST.TXT e em ficheiros OTHER-DIST.TXT, bem como qualquer código marcado como “Silverlight Libraries”, Silverlight “Client Libraries” e Silverlight “Server Libraries”.</w:t>
      </w:r>
    </w:p>
    <w:p w:rsidR="00305BFA" w:rsidRDefault="00457967" w:rsidP="00457967">
      <w:pPr>
        <w:pStyle w:val="ProductList-Bullet"/>
        <w:numPr>
          <w:ilvl w:val="1"/>
          <w:numId w:val="4"/>
        </w:numPr>
      </w:pPr>
      <w:r>
        <w:t>Código Exemplo, Modelos e Estilos: O Cliente poderá modificar, copiar e distribuir a origem e o formato de código de objeto do código marcado como “exemplo”, “modelo”, “estilos simples” e “estilos de esboço”.</w:t>
      </w:r>
    </w:p>
    <w:p w:rsidR="00305BFA" w:rsidRDefault="00457967" w:rsidP="00457967">
      <w:pPr>
        <w:pStyle w:val="ProductList-Bullet"/>
        <w:numPr>
          <w:ilvl w:val="1"/>
          <w:numId w:val="4"/>
        </w:numPr>
      </w:pPr>
      <w:r>
        <w:t>Distribuição por Terceiros: O Cliente poderá permitir aos distribuidores dos respetivos programas que copiem e distribuam o Código Distribuível como fazendo parte desses programas.</w:t>
      </w:r>
    </w:p>
    <w:p w:rsidR="00305BFA" w:rsidRDefault="00457967" w:rsidP="00457967">
      <w:pPr>
        <w:pStyle w:val="ProductList-Bullet"/>
        <w:numPr>
          <w:ilvl w:val="1"/>
          <w:numId w:val="4"/>
        </w:numPr>
      </w:pPr>
      <w:r>
        <w:t>Biblioteca de Imagens: O Cliente poderá copiar e distribuir imagens, gráficos e animações na Biblioteca de Imagens conforme descrito na documentação do software.</w:t>
      </w:r>
    </w:p>
    <w:p w:rsidR="00305BFA" w:rsidRDefault="00305BFA">
      <w:pPr>
        <w:pStyle w:val="ProductList-BodyIndented"/>
      </w:pPr>
    </w:p>
    <w:p w:rsidR="00305BFA" w:rsidRDefault="00457967">
      <w:pPr>
        <w:pStyle w:val="ProductList-SubClauseHeading"/>
        <w:outlineLvl w:val="3"/>
      </w:pPr>
      <w:r>
        <w:t>17.2 Requisitos de Distribuição</w:t>
      </w:r>
    </w:p>
    <w:p w:rsidR="00305BFA" w:rsidRDefault="00457967">
      <w:pPr>
        <w:pStyle w:val="ProductList-BodyIndented"/>
      </w:pPr>
      <w:r>
        <w:t>Se o Cliente distribuir qualquer Código Distribuível. O Cliente deve:</w:t>
      </w:r>
    </w:p>
    <w:p w:rsidR="00305BFA" w:rsidRDefault="00457967" w:rsidP="00457967">
      <w:pPr>
        <w:pStyle w:val="ProductList-Bullet"/>
        <w:numPr>
          <w:ilvl w:val="1"/>
          <w:numId w:val="5"/>
        </w:numPr>
      </w:pPr>
      <w:r>
        <w:t>distribui-lo apenas com os programas do Cliente, que fornecem uma funcionalidade principal significativa ao Código Distribuível;</w:t>
      </w:r>
    </w:p>
    <w:p w:rsidR="00305BFA" w:rsidRDefault="00457967" w:rsidP="00457967">
      <w:pPr>
        <w:pStyle w:val="ProductList-Bullet"/>
        <w:numPr>
          <w:ilvl w:val="1"/>
          <w:numId w:val="5"/>
        </w:numPr>
      </w:pPr>
      <w:r>
        <w:t>requerer que os distribuidores e utilizadores finais externos concordem com os termos que protegem o Código Distribuível, pelo menos, na medida em que o contrato de licenciamento em volume do Cliente inclui os Termos de Produto;</w:t>
      </w:r>
    </w:p>
    <w:p w:rsidR="00305BFA" w:rsidRDefault="00457967" w:rsidP="00457967">
      <w:pPr>
        <w:pStyle w:val="ProductList-Bullet"/>
        <w:numPr>
          <w:ilvl w:val="1"/>
          <w:numId w:val="5"/>
        </w:numPr>
      </w:pPr>
      <w: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rsidR="00305BFA" w:rsidRDefault="00305BFA">
      <w:pPr>
        <w:pStyle w:val="ProductList-BodyIndented"/>
      </w:pPr>
    </w:p>
    <w:p w:rsidR="00305BFA" w:rsidRDefault="00457967">
      <w:pPr>
        <w:pStyle w:val="ProductList-SubClauseHeading"/>
        <w:outlineLvl w:val="3"/>
      </w:pPr>
      <w:r>
        <w:t>17.3 Limitações à Distribuição</w:t>
      </w:r>
    </w:p>
    <w:p w:rsidR="00305BFA" w:rsidRDefault="00457967">
      <w:pPr>
        <w:pStyle w:val="ProductList-BodyIndented"/>
      </w:pPr>
      <w:r>
        <w:t>O Cliente não poderá:</w:t>
      </w:r>
    </w:p>
    <w:p w:rsidR="00305BFA" w:rsidRDefault="00457967" w:rsidP="00457967">
      <w:pPr>
        <w:pStyle w:val="ProductList-Bullet"/>
        <w:numPr>
          <w:ilvl w:val="1"/>
          <w:numId w:val="6"/>
        </w:numPr>
      </w:pPr>
      <w:r>
        <w:t>alterar quaisquer notificações relativas a direitos de autor, marcas registadas ou patentes que apareçam no Código Distribuível;</w:t>
      </w:r>
    </w:p>
    <w:p w:rsidR="00305BFA" w:rsidRDefault="00457967" w:rsidP="00457967">
      <w:pPr>
        <w:pStyle w:val="ProductList-Bullet"/>
        <w:numPr>
          <w:ilvl w:val="1"/>
          <w:numId w:val="6"/>
        </w:numPr>
      </w:pPr>
      <w:r>
        <w:t>utilizar marcas registadas da Microsoft nos nomes de programas do Cliente ou de uma forma que sugira que os respetivos programas são provenientes da Microsoft ou aprovados pela mesma;</w:t>
      </w:r>
    </w:p>
    <w:p w:rsidR="00305BFA" w:rsidRDefault="00457967" w:rsidP="00457967">
      <w:pPr>
        <w:pStyle w:val="ProductList-Bullet"/>
        <w:numPr>
          <w:ilvl w:val="1"/>
          <w:numId w:val="6"/>
        </w:numPr>
      </w:pPr>
      <w:r>
        <w:t>distribuir Código Distribuível em ou com quaisquer programas maliciosos ou enganadores ou de uma forma ilegítima; ou</w:t>
      </w:r>
    </w:p>
    <w:p w:rsidR="00305BFA" w:rsidRDefault="00457967" w:rsidP="00457967">
      <w:pPr>
        <w:pStyle w:val="ProductList-Bullet"/>
        <w:numPr>
          <w:ilvl w:val="1"/>
          <w:numId w:val="6"/>
        </w:numPr>
      </w:pPr>
      <w: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rsidR="00305BFA" w:rsidRDefault="00305BFA">
      <w:pPr>
        <w:pStyle w:val="ProductList-BodyIndented"/>
      </w:pPr>
    </w:p>
    <w:p w:rsidR="00305BFA" w:rsidRDefault="00457967">
      <w:pPr>
        <w:pStyle w:val="ProductList-ClauseHeading"/>
        <w:outlineLvl w:val="2"/>
      </w:pPr>
      <w:r>
        <w:t>18. Software mais Serviços</w:t>
      </w:r>
    </w:p>
    <w:p w:rsidR="00305BFA" w:rsidRDefault="00457967">
      <w:pPr>
        <w:pStyle w:val="ProductList-Body"/>
      </w:pPr>
      <w: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rsidR="00305BFA" w:rsidRDefault="00305BFA">
      <w:pPr>
        <w:pStyle w:val="ProductList-Body"/>
      </w:pPr>
    </w:p>
    <w:p w:rsidR="00305BFA" w:rsidRDefault="00457967">
      <w:pPr>
        <w:pStyle w:val="ProductList-ClauseHeading"/>
        <w:outlineLvl w:val="2"/>
      </w:pPr>
      <w:r>
        <w:t>19. Tratamento de Dados Pessoais</w:t>
      </w:r>
    </w:p>
    <w:p w:rsidR="00305BFA" w:rsidRDefault="00457967">
      <w:pPr>
        <w:pStyle w:val="ProductList-Body"/>
      </w:pPr>
      <w:r>
        <w:t xml:space="preserve">Na medida em que a Microsoft é um processador ou subprocessador de dados pessoais associado a um Produto ou à prestação dos Serviços Profissionais, a Microsoft assume os compromissos presentes nos Termos do Regulamento Geral de Proteção de Dados da União Europeia no Anexo 4 dos </w:t>
      </w:r>
      <w:hyperlink r:id="rId37">
        <w:r>
          <w:rPr>
            <w:color w:val="00467F"/>
            <w:u w:val="single"/>
          </w:rPr>
          <w:t>Termos de Serviços Online</w:t>
        </w:r>
      </w:hyperlink>
      <w:r>
        <w:t xml:space="preserve"> perante todos os clientes a partir de 25 de maio de 2018. </w:t>
      </w:r>
    </w:p>
    <w:p w:rsidR="00305BFA" w:rsidRDefault="00305BFA">
      <w:pPr>
        <w:pStyle w:val="ProductList-Body"/>
        <w:jc w:val="right"/>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457967">
      <w:pPr>
        <w:pStyle w:val="ProductList-OfferingGroupHeading"/>
        <w:outlineLvl w:val="1"/>
      </w:pPr>
      <w:bookmarkStart w:id="16" w:name="_Sec538"/>
      <w:r>
        <w:t>Termos de Modelo de Licenciamento</w:t>
      </w:r>
      <w:bookmarkEnd w:id="16"/>
      <w:r>
        <w:fldChar w:fldCharType="begin"/>
      </w:r>
      <w:r>
        <w:instrText xml:space="preserve"> TC "</w:instrText>
      </w:r>
      <w:bookmarkStart w:id="17" w:name="_Toc504919084"/>
      <w:r>
        <w:instrText>Termos de Modelo de Licenciamento</w:instrText>
      </w:r>
      <w:bookmarkEnd w:id="17"/>
      <w:r>
        <w:instrText>" \l 2</w:instrText>
      </w:r>
      <w:r>
        <w:fldChar w:fldCharType="end"/>
      </w:r>
    </w:p>
    <w:p w:rsidR="00305BFA" w:rsidRDefault="00457967">
      <w:pPr>
        <w:pStyle w:val="ProductList-Body"/>
      </w:pPr>
      <w: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rsidR="00305BFA" w:rsidRDefault="00457967">
      <w:pPr>
        <w:pStyle w:val="ProductList-Offering2Heading"/>
        <w:outlineLvl w:val="2"/>
      </w:pPr>
      <w:bookmarkStart w:id="18" w:name="_Sec539"/>
      <w:r>
        <w:t>Aplicações de Estação de Trabalho</w:t>
      </w:r>
      <w:bookmarkEnd w:id="18"/>
      <w:r>
        <w:fldChar w:fldCharType="begin"/>
      </w:r>
      <w:r>
        <w:instrText xml:space="preserve"> TC "</w:instrText>
      </w:r>
      <w:bookmarkStart w:id="19" w:name="_Toc504919085"/>
      <w:r>
        <w:instrText>Aplicações de Estação de Trabalho</w:instrText>
      </w:r>
      <w:bookmarkEnd w:id="19"/>
      <w:r>
        <w:instrText>" \l 3</w:instrText>
      </w:r>
      <w:r>
        <w:fldChar w:fldCharType="end"/>
      </w:r>
    </w:p>
    <w:p w:rsidR="00305BFA" w:rsidRDefault="00457967">
      <w:pPr>
        <w:pStyle w:val="ProductList-ClauseHeading"/>
        <w:outlineLvl w:val="3"/>
      </w:pPr>
      <w:r>
        <w:t>Licença de Dispositivo</w:t>
      </w:r>
    </w:p>
    <w:p w:rsidR="00305BFA" w:rsidRDefault="00457967" w:rsidP="00457967">
      <w:pPr>
        <w:pStyle w:val="ProductList-Bullet"/>
        <w:numPr>
          <w:ilvl w:val="0"/>
          <w:numId w:val="7"/>
        </w:numPr>
      </w:pPr>
      <w:r>
        <w:t xml:space="preserve">O Cliente poderá instalar qualquer número de cópias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w:t>
      </w:r>
    </w:p>
    <w:p w:rsidR="00305BFA" w:rsidRDefault="00457967" w:rsidP="00457967">
      <w:pPr>
        <w:pStyle w:val="ProductList-Bullet"/>
        <w:numPr>
          <w:ilvl w:val="0"/>
          <w:numId w:val="7"/>
        </w:numPr>
      </w:pPr>
      <w:r>
        <w:t xml:space="preserve">A menos que o Cliente licencie o software como um Produto Enterprise ou numa base ao nível de toda a entidade, também é possível instalar o software num único dispositivo portátil para utilização pelo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rsidR="00305BFA" w:rsidRDefault="00457967" w:rsidP="00457967">
      <w:pPr>
        <w:pStyle w:val="ProductList-Bullet"/>
        <w:numPr>
          <w:ilvl w:val="0"/>
          <w:numId w:val="7"/>
        </w:numPr>
      </w:pPr>
      <w:r>
        <w:t xml:space="preserve">Qualquer número de utilizadores poderá utilizar 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mas só um utilizador poderá aceder e utilizar o software de cada vez. </w:t>
      </w:r>
    </w:p>
    <w:p w:rsidR="00305BFA" w:rsidRDefault="00457967" w:rsidP="00457967">
      <w:pPr>
        <w:pStyle w:val="ProductList-Bullet"/>
        <w:numPr>
          <w:ilvl w:val="0"/>
          <w:numId w:val="7"/>
        </w:numPr>
      </w:pPr>
      <w:r>
        <w:t xml:space="preserve">A utilização remota do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ou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rsidR="00305BFA" w:rsidRDefault="00457967" w:rsidP="00457967">
      <w:pPr>
        <w:pStyle w:val="ProductList-Bullet"/>
        <w:numPr>
          <w:ilvl w:val="0"/>
          <w:numId w:val="7"/>
        </w:numPr>
      </w:pPr>
      <w:r>
        <w:t xml:space="preserve">A utilização remota do software em execução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rsidR="00305BFA" w:rsidRDefault="00305BFA">
      <w:pPr>
        <w:pStyle w:val="ProductList-Body"/>
      </w:pPr>
    </w:p>
    <w:p w:rsidR="00305BFA" w:rsidRDefault="00457967">
      <w:pPr>
        <w:pStyle w:val="ProductList-ClauseHeading"/>
        <w:outlineLvl w:val="3"/>
      </w:pPr>
      <w:r>
        <w:t>Modelos e Elementos de Multimédia</w:t>
      </w:r>
    </w:p>
    <w:p w:rsidR="00305BFA" w:rsidRDefault="00457967">
      <w:pPr>
        <w:pStyle w:val="ProductList-Body"/>
      </w:pPr>
      <w: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mas o Cliente não pode vender, licenciar ou distribuir cópias de quaisquer elementos de multimédia por iniciativa própria ou como um produto se o valor principal do produto for os elementos de multimédia.</w:t>
      </w:r>
    </w:p>
    <w:p w:rsidR="00305BFA" w:rsidRDefault="00457967">
      <w:pPr>
        <w:pStyle w:val="ProductList-Offering2Heading"/>
        <w:outlineLvl w:val="2"/>
      </w:pPr>
      <w:bookmarkStart w:id="20" w:name="_Sec540"/>
      <w:r>
        <w:t>Sistemas Operativos de Estação de Trabalho</w:t>
      </w:r>
      <w:bookmarkEnd w:id="20"/>
      <w:r>
        <w:fldChar w:fldCharType="begin"/>
      </w:r>
      <w:r>
        <w:instrText xml:space="preserve"> TC "</w:instrText>
      </w:r>
      <w:bookmarkStart w:id="21" w:name="_Toc504919086"/>
      <w:r>
        <w:instrText>Sistemas Operativos de Estação de Trabalho</w:instrText>
      </w:r>
      <w:bookmarkEnd w:id="21"/>
      <w:r>
        <w:instrText>" \l 3</w:instrText>
      </w:r>
      <w:r>
        <w:fldChar w:fldCharType="end"/>
      </w:r>
    </w:p>
    <w:p w:rsidR="00305BFA" w:rsidRDefault="00457967">
      <w:pPr>
        <w:pStyle w:val="ProductList-ClauseHeading"/>
        <w:outlineLvl w:val="3"/>
      </w:pPr>
      <w:r>
        <w:t>Licença de Dispositivo</w:t>
      </w:r>
    </w:p>
    <w:p w:rsidR="00305BFA" w:rsidRDefault="00457967" w:rsidP="00457967">
      <w:pPr>
        <w:pStyle w:val="ProductList-Bullet"/>
        <w:numPr>
          <w:ilvl w:val="0"/>
          <w:numId w:val="8"/>
        </w:numPr>
      </w:pPr>
      <w:r>
        <w:t xml:space="preserve">O Cliente poderá instalar uma cópia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rsidR="00305BFA" w:rsidRDefault="00457967" w:rsidP="00457967">
      <w:pPr>
        <w:pStyle w:val="ProductList-Bullet"/>
        <w:numPr>
          <w:ilvl w:val="0"/>
          <w:numId w:val="8"/>
        </w:numPr>
      </w:pPr>
      <w:r>
        <w:t>O Cliente poderá utilizar o software num máximo de dois processadores.</w:t>
      </w:r>
    </w:p>
    <w:p w:rsidR="00305BFA" w:rsidRDefault="00457967" w:rsidP="00457967">
      <w:pPr>
        <w:pStyle w:val="ProductList-Bullet"/>
        <w:numPr>
          <w:ilvl w:val="0"/>
          <w:numId w:val="8"/>
        </w:numPr>
      </w:pPr>
      <w:r>
        <w:t>A utilização local é permitida para qualquer utilizador.</w:t>
      </w:r>
    </w:p>
    <w:p w:rsidR="00305BFA" w:rsidRDefault="00457967" w:rsidP="00457967">
      <w:pPr>
        <w:pStyle w:val="ProductList-Bullet"/>
        <w:numPr>
          <w:ilvl w:val="0"/>
          <w:numId w:val="8"/>
        </w:numPr>
      </w:pPr>
      <w:r>
        <w:t xml:space="preserve">A utilização remota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rsidR="00305BFA" w:rsidRDefault="00457967" w:rsidP="00457967">
      <w:pPr>
        <w:pStyle w:val="ProductList-Bullet"/>
        <w:numPr>
          <w:ilvl w:val="0"/>
          <w:numId w:val="8"/>
        </w:numPr>
      </w:pPr>
      <w:r>
        <w:t>Apenas um utilizador pode aceder e utilizar o software de cada vez.</w:t>
      </w:r>
    </w:p>
    <w:p w:rsidR="00305BFA" w:rsidRDefault="00457967" w:rsidP="00457967">
      <w:pPr>
        <w:pStyle w:val="ProductList-Bullet"/>
        <w:numPr>
          <w:ilvl w:val="0"/>
          <w:numId w:val="8"/>
        </w:numPr>
      </w:pPr>
      <w:r>
        <w:t xml:space="preserve">O Cliente poderá ligar até 20 dispositivos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utilizarem os serviços de partilha de ficheiros, impressão, Serviços de Informação Internet, Partilha de Ligações da Internet ou serviços de telefonia.</w:t>
      </w:r>
    </w:p>
    <w:p w:rsidR="00305BFA" w:rsidRDefault="00457967" w:rsidP="00457967">
      <w:pPr>
        <w:pStyle w:val="ProductList-Bullet"/>
        <w:numPr>
          <w:ilvl w:val="0"/>
          <w:numId w:val="8"/>
        </w:numPr>
      </w:pPr>
      <w:r>
        <w:t>Um número ilimitado de ligações é permitido para ativação dos KMS ou tecnologia semelhante.</w:t>
      </w:r>
    </w:p>
    <w:p w:rsidR="00305BFA" w:rsidRDefault="00305BFA">
      <w:pPr>
        <w:pStyle w:val="ProductList-Body"/>
      </w:pPr>
    </w:p>
    <w:p w:rsidR="00305BFA" w:rsidRDefault="00457967">
      <w:pPr>
        <w:pStyle w:val="ProductList-ClauseHeading"/>
        <w:outlineLvl w:val="3"/>
      </w:pPr>
      <w:r>
        <w:t>Adobe Flash Player</w:t>
      </w:r>
    </w:p>
    <w:p w:rsidR="00305BFA" w:rsidRDefault="00457967">
      <w:pPr>
        <w:pStyle w:val="ProductList-Body"/>
      </w:pPr>
      <w:r>
        <w:t xml:space="preserve">O software pode incluir uma versão do Adobe Flash Player. O Cliente concorda que a respetiva utilização do Adobe Flash Player é regida pelos termos de licenciamento da Adobe Systems Incorporated, em </w:t>
      </w:r>
      <w:hyperlink r:id="rId38">
        <w:r>
          <w:rPr>
            <w:color w:val="00467F"/>
            <w:u w:val="single"/>
          </w:rPr>
          <w:t>http://go.microsoft.com/fwlink/?linkid=248532</w:t>
        </w:r>
      </w:hyperlink>
      <w:r>
        <w:t>. Adobe e Flash são marcas registadas e/ou marcas comerciais da Adobe Systems Incorporated nos Estados Unidos e/ou noutros países.</w:t>
      </w:r>
    </w:p>
    <w:p w:rsidR="00305BFA" w:rsidRDefault="00457967">
      <w:pPr>
        <w:pStyle w:val="ProductList-Offering2Heading"/>
        <w:outlineLvl w:val="2"/>
      </w:pPr>
      <w:bookmarkStart w:id="22" w:name="_Sec541"/>
      <w:r>
        <w:t>Por Núcleo/CAL</w:t>
      </w:r>
      <w:bookmarkEnd w:id="22"/>
      <w:r>
        <w:fldChar w:fldCharType="begin"/>
      </w:r>
      <w:r>
        <w:instrText xml:space="preserve"> TC "</w:instrText>
      </w:r>
      <w:bookmarkStart w:id="23" w:name="_Toc504919087"/>
      <w:r>
        <w:instrText>Por Núcleo/CAL</w:instrText>
      </w:r>
      <w:bookmarkEnd w:id="23"/>
      <w:r>
        <w:instrText>" \l 3</w:instrText>
      </w:r>
      <w:r>
        <w:fldChar w:fldCharType="end"/>
      </w:r>
    </w:p>
    <w:p w:rsidR="00305BFA" w:rsidRDefault="00457967">
      <w:pPr>
        <w:pStyle w:val="ProductList-ClauseHeading"/>
        <w:outlineLvl w:val="3"/>
      </w:pPr>
      <w:r>
        <w:t>Licenças de Servidor (por núcleo)</w:t>
      </w:r>
    </w:p>
    <w:p w:rsidR="00305BFA" w:rsidRDefault="00457967" w:rsidP="00457967">
      <w:pPr>
        <w:pStyle w:val="ProductList-Bullet"/>
        <w:numPr>
          <w:ilvl w:val="0"/>
          <w:numId w:val="9"/>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 </w:t>
      </w:r>
    </w:p>
    <w:p w:rsidR="00305BFA" w:rsidRDefault="00457967" w:rsidP="00457967">
      <w:pPr>
        <w:pStyle w:val="ProductList-Bullet"/>
        <w:numPr>
          <w:ilvl w:val="0"/>
          <w:numId w:val="9"/>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305BFA" w:rsidRDefault="00457967" w:rsidP="00457967">
      <w:pPr>
        <w:pStyle w:val="ProductList-Bullet"/>
        <w:numPr>
          <w:ilvl w:val="0"/>
          <w:numId w:val="9"/>
        </w:numPr>
      </w:pPr>
      <w:r>
        <w:t xml:space="preserve">A edição Datacenter permite utilizar 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305BFA" w:rsidRDefault="00457967" w:rsidP="00457967">
      <w:pPr>
        <w:pStyle w:val="ProductList-Bullet"/>
        <w:numPr>
          <w:ilvl w:val="0"/>
          <w:numId w:val="9"/>
        </w:numPr>
      </w:pPr>
      <w:r>
        <w:t>Edição Standard:</w:t>
      </w:r>
    </w:p>
    <w:p w:rsidR="00305BFA" w:rsidRDefault="00457967" w:rsidP="00457967">
      <w:pPr>
        <w:pStyle w:val="ProductList-Bullet"/>
        <w:numPr>
          <w:ilvl w:val="1"/>
          <w:numId w:val="9"/>
        </w:numPr>
      </w:pPr>
      <w:r>
        <w:t xml:space="preserve">A edição Standard permite a utilização do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305BFA" w:rsidRDefault="00457967" w:rsidP="00457967">
      <w:pPr>
        <w:pStyle w:val="ProductList-Bullet"/>
        <w:numPr>
          <w:ilvl w:val="1"/>
          <w:numId w:val="9"/>
        </w:numPr>
      </w:pPr>
      <w:r>
        <w:t xml:space="preserve">A edição Standard permite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rsidR="00305BFA" w:rsidRDefault="00457967" w:rsidP="00457967">
      <w:pPr>
        <w:pStyle w:val="ProductList-Bullet"/>
        <w:numPr>
          <w:ilvl w:val="1"/>
          <w:numId w:val="9"/>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utilizar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305BFA" w:rsidRDefault="00457967" w:rsidP="00457967">
      <w:pPr>
        <w:pStyle w:val="ProductList-Bullet"/>
        <w:numPr>
          <w:ilvl w:val="0"/>
          <w:numId w:val="9"/>
        </w:numPr>
      </w:pPr>
      <w:r>
        <w:lastRenderedPageBreak/>
        <w:t xml:space="preserve">Desde que o número total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permaneça o mesmo, a reatribuição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será permitida sempre que o Cliente dividir em partições um único elemento de hardware. </w:t>
      </w:r>
    </w:p>
    <w:p w:rsidR="00305BFA" w:rsidRDefault="00457967" w:rsidP="00457967">
      <w:pPr>
        <w:pStyle w:val="ProductList-Bullet"/>
        <w:numPr>
          <w:ilvl w:val="0"/>
          <w:numId w:val="9"/>
        </w:numPr>
      </w:pPr>
      <w:r>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rsidR="00305BFA" w:rsidRDefault="00305BFA">
      <w:pPr>
        <w:pStyle w:val="ProductList-Body"/>
      </w:pPr>
    </w:p>
    <w:p w:rsidR="00305BFA" w:rsidRDefault="00457967">
      <w:pPr>
        <w:pStyle w:val="ProductList-ClauseHeading"/>
        <w:outlineLvl w:val="3"/>
      </w:pPr>
      <w:r>
        <w:t>Licenças de Acesso</w:t>
      </w:r>
    </w:p>
    <w:p w:rsidR="00305BFA" w:rsidRDefault="00457967" w:rsidP="00457967">
      <w:pPr>
        <w:pStyle w:val="ProductList-Bullet"/>
        <w:numPr>
          <w:ilvl w:val="0"/>
          <w:numId w:val="10"/>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rsidR="00305BFA" w:rsidRDefault="00457967" w:rsidP="00457967">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305BFA" w:rsidRDefault="00457967" w:rsidP="00457967">
      <w:pPr>
        <w:pStyle w:val="ProductList-Bullet"/>
        <w:numPr>
          <w:ilvl w:val="0"/>
          <w:numId w:val="10"/>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Pr>
          <w:color w:val="0563C1"/>
        </w:rPr>
        <w:t>Carga de Trabalho HPC</w:t>
      </w:r>
      <w:r>
        <w:fldChar w:fldCharType="end"/>
      </w:r>
      <w:r>
        <w:t>.</w:t>
      </w:r>
    </w:p>
    <w:p w:rsidR="00305BFA" w:rsidRDefault="00457967" w:rsidP="00457967">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305BFA" w:rsidRDefault="00457967">
      <w:pPr>
        <w:pStyle w:val="ProductList-Offering2Heading"/>
        <w:outlineLvl w:val="2"/>
      </w:pPr>
      <w:bookmarkStart w:id="24" w:name="_Sec542"/>
      <w:r>
        <w:t>Servidor/CAL</w:t>
      </w:r>
      <w:bookmarkEnd w:id="24"/>
      <w:r>
        <w:fldChar w:fldCharType="begin"/>
      </w:r>
      <w:r>
        <w:instrText xml:space="preserve"> TC "</w:instrText>
      </w:r>
      <w:bookmarkStart w:id="25" w:name="_Toc504919088"/>
      <w:r>
        <w:instrText>Servidor/CAL</w:instrText>
      </w:r>
      <w:bookmarkEnd w:id="25"/>
      <w:r>
        <w:instrText>" \l 3</w:instrText>
      </w:r>
      <w:r>
        <w:fldChar w:fldCharType="end"/>
      </w:r>
    </w:p>
    <w:p w:rsidR="00305BFA" w:rsidRDefault="00457967">
      <w:pPr>
        <w:pStyle w:val="ProductList-ClauseHeading"/>
        <w:outlineLvl w:val="3"/>
      </w:pPr>
      <w:r>
        <w:t>Licenças de Servidor (por Instância)</w:t>
      </w:r>
    </w:p>
    <w:p w:rsidR="00305BFA" w:rsidRDefault="00457967">
      <w:pPr>
        <w:pStyle w:val="ProductList-Body"/>
      </w:pPr>
      <w:r>
        <w:t xml:space="preserve">O Cliente poderá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rsidR="00305BFA" w:rsidRDefault="00305BFA">
      <w:pPr>
        <w:pStyle w:val="ProductList-Body"/>
      </w:pPr>
    </w:p>
    <w:p w:rsidR="00305BFA" w:rsidRDefault="00457967">
      <w:pPr>
        <w:pStyle w:val="ProductList-ClauseHeading"/>
        <w:outlineLvl w:val="3"/>
      </w:pPr>
      <w:r>
        <w:t>Licenças de Acesso</w:t>
      </w:r>
    </w:p>
    <w:p w:rsidR="00305BFA" w:rsidRDefault="00457967" w:rsidP="00457967">
      <w:pPr>
        <w:pStyle w:val="ProductList-Bullet"/>
        <w:numPr>
          <w:ilvl w:val="0"/>
          <w:numId w:val="11"/>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rsidR="00305BFA" w:rsidRDefault="00457967" w:rsidP="00457967">
      <w:pPr>
        <w:pStyle w:val="ProductList-Bullet"/>
        <w:numPr>
          <w:ilvl w:val="0"/>
          <w:numId w:val="11"/>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305BFA" w:rsidRDefault="00457967">
      <w:pPr>
        <w:pStyle w:val="ProductList-Offering2Heading"/>
        <w:outlineLvl w:val="2"/>
      </w:pPr>
      <w:bookmarkStart w:id="26" w:name="_Sec543"/>
      <w:r>
        <w:t>Por Núcleo</w:t>
      </w:r>
      <w:bookmarkEnd w:id="26"/>
      <w:r>
        <w:fldChar w:fldCharType="begin"/>
      </w:r>
      <w:r>
        <w:instrText xml:space="preserve"> TC "</w:instrText>
      </w:r>
      <w:bookmarkStart w:id="27" w:name="_Toc504919089"/>
      <w:r>
        <w:instrText>Por Núcleo</w:instrText>
      </w:r>
      <w:bookmarkEnd w:id="27"/>
      <w:r>
        <w:instrText>" \l 3</w:instrText>
      </w:r>
      <w:r>
        <w:fldChar w:fldCharType="end"/>
      </w:r>
    </w:p>
    <w:p w:rsidR="00305BFA" w:rsidRDefault="00457967">
      <w:pPr>
        <w:pStyle w:val="ProductList-Body"/>
      </w:pPr>
      <w:r>
        <w:t xml:space="preserve">Para os Produtos com o Modelo de Licenciamento por Núcleo, o Cliente deve optar por Licenciar por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rsidR="00305BFA" w:rsidRDefault="00305BFA">
      <w:pPr>
        <w:pStyle w:val="ProductList-Body"/>
      </w:pPr>
    </w:p>
    <w:p w:rsidR="00305BFA" w:rsidRDefault="00457967">
      <w:pPr>
        <w:pStyle w:val="ProductList-ClauseHeading"/>
        <w:outlineLvl w:val="3"/>
      </w:pPr>
      <w:r>
        <w:t>Licenças de Servidor (por núcleo) – Licenciamento por Núcleo Físico Num Servidor</w:t>
      </w:r>
    </w:p>
    <w:p w:rsidR="00305BFA" w:rsidRDefault="00457967" w:rsidP="00457967">
      <w:pPr>
        <w:pStyle w:val="ProductList-Bullet"/>
        <w:numPr>
          <w:ilvl w:val="0"/>
          <w:numId w:val="12"/>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305BFA" w:rsidRDefault="00457967" w:rsidP="00457967">
      <w:pPr>
        <w:pStyle w:val="ProductList-Bullet"/>
        <w:numPr>
          <w:ilvl w:val="0"/>
          <w:numId w:val="12"/>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w:t>
      </w:r>
    </w:p>
    <w:p w:rsidR="00305BFA" w:rsidRDefault="00457967" w:rsidP="00457967">
      <w:pPr>
        <w:pStyle w:val="ProductList-Bullet"/>
        <w:numPr>
          <w:ilvl w:val="0"/>
          <w:numId w:val="12"/>
        </w:numPr>
      </w:pPr>
      <w:r>
        <w:t xml:space="preserve">Para a edição Enterprise, o Cliente pode utilizar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igual ao número de licenças atribuídas ao mesmo.</w:t>
      </w:r>
    </w:p>
    <w:p w:rsidR="00305BFA" w:rsidRDefault="00457967" w:rsidP="00457967">
      <w:pPr>
        <w:pStyle w:val="ProductList-Bullet"/>
        <w:numPr>
          <w:ilvl w:val="0"/>
          <w:numId w:val="12"/>
        </w:numPr>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adicional da edição Enterprise que o Cliente atribui para além do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ao abrigo do parágrafo 2 acima, poderá utilizar o software de servidor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305BFA" w:rsidRDefault="00457967" w:rsidP="00457967">
      <w:pPr>
        <w:pStyle w:val="ProductList-Bullet"/>
        <w:numPr>
          <w:ilvl w:val="0"/>
          <w:numId w:val="12"/>
        </w:numPr>
      </w:pPr>
      <w:r>
        <w:t xml:space="preserve">Para outras edições, o Cliente só poderá utilizar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305BFA" w:rsidRDefault="00305BFA">
      <w:pPr>
        <w:pStyle w:val="ProductList-Body"/>
      </w:pPr>
    </w:p>
    <w:p w:rsidR="00305BFA" w:rsidRDefault="00457967">
      <w:pPr>
        <w:pStyle w:val="ProductList-ClauseHeading"/>
        <w:outlineLvl w:val="3"/>
      </w:pPr>
      <w:r>
        <w:t>Licenças de Servidor (por núcleo) – Licenciamento por OSE Virtual Individual</w:t>
      </w:r>
    </w:p>
    <w:p w:rsidR="00305BFA" w:rsidRDefault="00457967" w:rsidP="00457967">
      <w:pPr>
        <w:pStyle w:val="ProductList-Bullet"/>
        <w:numPr>
          <w:ilvl w:val="0"/>
          <w:numId w:val="13"/>
        </w:numPr>
      </w:pPr>
      <w:r>
        <w:t xml:space="preserve">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suficientes conforme descrito abaixo.</w:t>
      </w:r>
    </w:p>
    <w:p w:rsidR="00305BFA" w:rsidRDefault="00457967" w:rsidP="00457967">
      <w:pPr>
        <w:pStyle w:val="ProductList-Bullet"/>
        <w:numPr>
          <w:ilvl w:val="0"/>
          <w:numId w:val="13"/>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305BFA" w:rsidRDefault="00457967" w:rsidP="00457967">
      <w:pPr>
        <w:pStyle w:val="ProductList-Bullet"/>
        <w:numPr>
          <w:ilvl w:val="0"/>
          <w:numId w:val="13"/>
        </w:numPr>
      </w:pPr>
      <w:r>
        <w:t xml:space="preserve">Se qualquer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para o qual está mapeado. </w:t>
      </w:r>
    </w:p>
    <w:p w:rsidR="00305BFA" w:rsidRDefault="00457967">
      <w:pPr>
        <w:pStyle w:val="ProductList-Offering2Heading"/>
        <w:outlineLvl w:val="2"/>
      </w:pPr>
      <w:bookmarkStart w:id="28" w:name="_Sec544"/>
      <w:r>
        <w:t>Servidores de Gestão</w:t>
      </w:r>
      <w:bookmarkEnd w:id="28"/>
      <w:r>
        <w:fldChar w:fldCharType="begin"/>
      </w:r>
      <w:r>
        <w:instrText xml:space="preserve"> TC "</w:instrText>
      </w:r>
      <w:bookmarkStart w:id="29" w:name="_Toc504919090"/>
      <w:r>
        <w:instrText>Servidores de Gestão</w:instrText>
      </w:r>
      <w:bookmarkEnd w:id="29"/>
      <w:r>
        <w:instrText>" \l 3</w:instrText>
      </w:r>
      <w:r>
        <w:fldChar w:fldCharType="end"/>
      </w:r>
    </w:p>
    <w:p w:rsidR="00305BFA" w:rsidRDefault="00457967">
      <w:pPr>
        <w:pStyle w:val="ProductList-ClauseHeading"/>
        <w:outlineLvl w:val="3"/>
      </w:pPr>
      <w:r>
        <w:t>Licenças de Gestão</w:t>
      </w:r>
    </w:p>
    <w:p w:rsidR="00305BFA" w:rsidRDefault="00457967">
      <w:pPr>
        <w:pStyle w:val="ProductList-Body"/>
      </w:pPr>
      <w: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rsidR="00305BFA" w:rsidRDefault="00305BFA">
      <w:pPr>
        <w:pStyle w:val="ProductList-Body"/>
      </w:pPr>
    </w:p>
    <w:p w:rsidR="00305BFA" w:rsidRDefault="00457967">
      <w:pPr>
        <w:pStyle w:val="ProductList-ClauseHeading"/>
        <w:outlineLvl w:val="3"/>
      </w:pPr>
      <w:r>
        <w:t>Licenças de Gestão de Servidor (por núcleo)</w:t>
      </w:r>
    </w:p>
    <w:p w:rsidR="00305BFA" w:rsidRDefault="00457967" w:rsidP="00457967">
      <w:pPr>
        <w:pStyle w:val="ProductList-Bullet"/>
        <w:numPr>
          <w:ilvl w:val="0"/>
          <w:numId w:val="14"/>
        </w:numPr>
      </w:pPr>
      <w:r>
        <w:t xml:space="preserve">O Cliente poderá utilizar o software em qualquer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respetiva utilização para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305BFA" w:rsidRDefault="00457967" w:rsidP="00457967">
      <w:pPr>
        <w:pStyle w:val="ProductList-Bullet"/>
        <w:numPr>
          <w:ilvl w:val="0"/>
          <w:numId w:val="14"/>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305BFA" w:rsidRDefault="00457967" w:rsidP="00457967">
      <w:pPr>
        <w:pStyle w:val="ProductList-Bullet"/>
        <w:numPr>
          <w:ilvl w:val="0"/>
          <w:numId w:val="14"/>
        </w:numPr>
      </w:pPr>
      <w:r>
        <w:t xml:space="preserve">A edição Datacenter permite utilizar o software de servidor para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305BFA" w:rsidRDefault="00457967" w:rsidP="00457967">
      <w:pPr>
        <w:pStyle w:val="ProductList-Bullet"/>
        <w:numPr>
          <w:ilvl w:val="0"/>
          <w:numId w:val="14"/>
        </w:numPr>
      </w:pPr>
      <w:r>
        <w:t>Edição Standard:</w:t>
      </w:r>
    </w:p>
    <w:p w:rsidR="00305BFA" w:rsidRDefault="00457967" w:rsidP="00457967">
      <w:pPr>
        <w:pStyle w:val="ProductList-Bullet"/>
        <w:numPr>
          <w:ilvl w:val="1"/>
          <w:numId w:val="14"/>
        </w:numPr>
      </w:pPr>
      <w:r>
        <w:t xml:space="preserve">A edição Standard permite utilizar o software para Gerir até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305BFA" w:rsidRDefault="00457967" w:rsidP="00457967">
      <w:pPr>
        <w:pStyle w:val="ProductList-Bullet"/>
        <w:numPr>
          <w:ilvl w:val="1"/>
          <w:numId w:val="14"/>
        </w:numPr>
      </w:pPr>
      <w:r>
        <w:t xml:space="preserve">A edição Standard permite a Gestão do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se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utilizador exclusivamente para alojar e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305BFA" w:rsidRDefault="00457967" w:rsidP="00457967">
      <w:pPr>
        <w:pStyle w:val="ProductList-Bullet"/>
        <w:numPr>
          <w:ilvl w:val="1"/>
          <w:numId w:val="14"/>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w:t>
      </w:r>
    </w:p>
    <w:p w:rsidR="00305BFA" w:rsidRDefault="00457967" w:rsidP="00457967">
      <w:pPr>
        <w:pStyle w:val="ProductList-Bullet"/>
        <w:numPr>
          <w:ilvl w:val="0"/>
          <w:numId w:val="14"/>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necessitam de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w:t>
      </w:r>
    </w:p>
    <w:p w:rsidR="00305BFA" w:rsidRDefault="00305BFA">
      <w:pPr>
        <w:pStyle w:val="ProductList-Body"/>
      </w:pPr>
    </w:p>
    <w:p w:rsidR="00305BFA" w:rsidRDefault="00457967">
      <w:pPr>
        <w:pStyle w:val="ProductList-ClauseHeading"/>
        <w:outlineLvl w:val="3"/>
      </w:pPr>
      <w:r>
        <w:t>Licenças de Gestão de Cliente (por OSE ou utilizador)</w:t>
      </w:r>
    </w:p>
    <w:p w:rsidR="00305BFA" w:rsidRDefault="00457967" w:rsidP="00457967">
      <w:pPr>
        <w:pStyle w:val="ProductList-Bullet"/>
        <w:numPr>
          <w:ilvl w:val="0"/>
          <w:numId w:val="15"/>
        </w:numPr>
      </w:pPr>
      <w:r>
        <w:t xml:space="preserve">O Cliente poderá utilizar o software para Gerir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dispositivos utilizados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para cada Licença de Gestão de Cliente adquirida.</w:t>
      </w:r>
    </w:p>
    <w:p w:rsidR="00305BFA" w:rsidRDefault="00457967" w:rsidP="00457967">
      <w:pPr>
        <w:pStyle w:val="ProductList-Bullet"/>
        <w:numPr>
          <w:ilvl w:val="0"/>
          <w:numId w:val="15"/>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em execução que não os sistemas operativos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requerem Licenças de Gestão de Cliente ou </w:t>
      </w:r>
      <w:r>
        <w:fldChar w:fldCharType="begin"/>
      </w:r>
      <w: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Pr>
          <w:color w:val="0563C1"/>
        </w:rPr>
        <w:t>Licenças Equivalentes de Licença de Gestão</w:t>
      </w:r>
      <w:r>
        <w:fldChar w:fldCharType="end"/>
      </w:r>
      <w:r>
        <w:t>.</w:t>
      </w:r>
    </w:p>
    <w:p w:rsidR="00305BFA" w:rsidRDefault="00457967" w:rsidP="00457967">
      <w:pPr>
        <w:pStyle w:val="ProductList-Bullet"/>
        <w:numPr>
          <w:ilvl w:val="0"/>
          <w:numId w:val="15"/>
        </w:numPr>
      </w:pPr>
      <w:r>
        <w:t xml:space="preserve">O número de Licenças de Gestão de Cliente necessárias depende do tipo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utilizador) atribuída.</w:t>
      </w:r>
    </w:p>
    <w:p w:rsidR="00305BFA" w:rsidRDefault="00457967" w:rsidP="00457967">
      <w:pPr>
        <w:pStyle w:val="ProductList-Bullet"/>
        <w:numPr>
          <w:ilvl w:val="0"/>
          <w:numId w:val="15"/>
        </w:numPr>
      </w:pPr>
      <w:r>
        <w:t xml:space="preserve">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mais de um utilizador necessita de uma Licença de Gestão de Cliente de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uma Licença de Gestão de Cliente de Utilizador para cada utilizador.</w:t>
      </w:r>
    </w:p>
    <w:p w:rsidR="00305BFA" w:rsidRDefault="00305BFA">
      <w:pPr>
        <w:pStyle w:val="ProductList-Body"/>
      </w:pPr>
    </w:p>
    <w:p w:rsidR="00305BFA" w:rsidRDefault="00457967">
      <w:pPr>
        <w:pStyle w:val="ProductList-ClauseHeading"/>
        <w:outlineLvl w:val="3"/>
      </w:pPr>
      <w:r>
        <w:t>As Licenças de Gestão não são necessárias para:</w:t>
      </w:r>
    </w:p>
    <w:p w:rsidR="00305BFA" w:rsidRDefault="00457967" w:rsidP="00457967">
      <w:pPr>
        <w:pStyle w:val="ProductList-Bullet"/>
        <w:numPr>
          <w:ilvl w:val="0"/>
          <w:numId w:val="16"/>
        </w:numPr>
      </w:pP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w:t>
      </w:r>
    </w:p>
    <w:p w:rsidR="00305BFA" w:rsidRDefault="00457967" w:rsidP="00457967">
      <w:pPr>
        <w:pStyle w:val="ProductList-Bullet"/>
        <w:numPr>
          <w:ilvl w:val="0"/>
          <w:numId w:val="16"/>
        </w:numPr>
      </w:pPr>
      <w:r>
        <w:t>Qualquer um dos dispositivos da infraestrutura de rede do Cliente que funcione apenas para transmitir dados de rede e não executar software Windows Server;</w:t>
      </w:r>
    </w:p>
    <w:p w:rsidR="00305BFA" w:rsidRDefault="00457967" w:rsidP="00457967">
      <w:pPr>
        <w:pStyle w:val="ProductList-Bullet"/>
        <w:numPr>
          <w:ilvl w:val="0"/>
          <w:numId w:val="16"/>
        </w:numPr>
      </w:pPr>
      <w:r>
        <w:t xml:space="preserve">Conversão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Físico para Virtual; ou</w:t>
      </w:r>
    </w:p>
    <w:p w:rsidR="00305BFA" w:rsidRDefault="00457967" w:rsidP="00457967">
      <w:pPr>
        <w:pStyle w:val="ProductList-Bullet"/>
        <w:numPr>
          <w:ilvl w:val="0"/>
          <w:numId w:val="16"/>
        </w:numPr>
      </w:pPr>
      <w:r>
        <w:t>Qualquer dispositivo apenas monitorizado ou gerido para o estado dos respetivos componentes de hardware no que diz respeito à temperatura do sistema, velocidade da ventoinha, alimentação ligada/desligada, reposição do sistema ou disponibilidade da CPU.</w:t>
      </w:r>
    </w:p>
    <w:p w:rsidR="00305BFA" w:rsidRDefault="00305BFA">
      <w:pPr>
        <w:pStyle w:val="ProductList-Body"/>
      </w:pPr>
    </w:p>
    <w:p w:rsidR="00305BFA" w:rsidRDefault="00457967">
      <w:pPr>
        <w:pStyle w:val="ProductList-ClauseHeading"/>
        <w:outlineLvl w:val="3"/>
      </w:pPr>
      <w:r>
        <w:t>Conjuntos de Dados</w:t>
      </w:r>
    </w:p>
    <w:p w:rsidR="00305BFA" w:rsidRDefault="00457967">
      <w:pPr>
        <w:pStyle w:val="ProductList-Body"/>
      </w:pPr>
      <w:r>
        <w:t>O Cliente não poderá copiar nem distribuir nenhum conjunto de dados (ou qualquer porção de um conjunto de dados) incluído no software.</w:t>
      </w:r>
    </w:p>
    <w:p w:rsidR="00305BFA" w:rsidRDefault="00457967">
      <w:pPr>
        <w:pStyle w:val="ProductList-Offering2Heading"/>
        <w:outlineLvl w:val="2"/>
      </w:pPr>
      <w:bookmarkStart w:id="30" w:name="_Sec545"/>
      <w:r>
        <w:t>Servidores Especializados</w:t>
      </w:r>
      <w:bookmarkEnd w:id="30"/>
      <w:r>
        <w:fldChar w:fldCharType="begin"/>
      </w:r>
      <w:r>
        <w:instrText xml:space="preserve"> TC "</w:instrText>
      </w:r>
      <w:bookmarkStart w:id="31" w:name="_Toc504919091"/>
      <w:r>
        <w:instrText>Servidores Especializados</w:instrText>
      </w:r>
      <w:bookmarkEnd w:id="31"/>
      <w:r>
        <w:instrText>" \l 3</w:instrText>
      </w:r>
      <w:r>
        <w:fldChar w:fldCharType="end"/>
      </w:r>
    </w:p>
    <w:p w:rsidR="00305BFA" w:rsidRDefault="00457967">
      <w:pPr>
        <w:pStyle w:val="ProductList-ClauseHeading"/>
        <w:outlineLvl w:val="3"/>
      </w:pPr>
      <w:r>
        <w:t>Licenças de Servidor (por Instância)</w:t>
      </w:r>
    </w:p>
    <w:p w:rsidR="00305BFA" w:rsidRDefault="00457967">
      <w:pPr>
        <w:pStyle w:val="ProductList-Body"/>
      </w:pPr>
      <w:r>
        <w:t xml:space="preserve">O Cliente pode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adquire.</w:t>
      </w:r>
    </w:p>
    <w:p w:rsidR="00305BFA" w:rsidRDefault="00457967">
      <w:pPr>
        <w:pStyle w:val="ProductList-Offering2Heading"/>
        <w:outlineLvl w:val="2"/>
      </w:pPr>
      <w:bookmarkStart w:id="32" w:name="_Sec546"/>
      <w:r>
        <w:t>Ferramentas de Programador</w:t>
      </w:r>
      <w:bookmarkEnd w:id="32"/>
      <w:r>
        <w:fldChar w:fldCharType="begin"/>
      </w:r>
      <w:r>
        <w:instrText xml:space="preserve"> TC "</w:instrText>
      </w:r>
      <w:bookmarkStart w:id="33" w:name="_Toc504919092"/>
      <w:r>
        <w:instrText>Ferramentas de Programador</w:instrText>
      </w:r>
      <w:bookmarkEnd w:id="33"/>
      <w:r>
        <w:instrText>" \l 3</w:instrText>
      </w:r>
      <w:r>
        <w:fldChar w:fldCharType="end"/>
      </w:r>
    </w:p>
    <w:p w:rsidR="00305BFA" w:rsidRDefault="00457967">
      <w:pPr>
        <w:pStyle w:val="ProductList-ClauseHeading"/>
        <w:outlineLvl w:val="3"/>
      </w:pPr>
      <w:r>
        <w:t>Licenças de Utilizador</w:t>
      </w:r>
    </w:p>
    <w:p w:rsidR="00305BFA" w:rsidRDefault="00457967" w:rsidP="00457967">
      <w:pPr>
        <w:pStyle w:val="ProductList-Bullet"/>
        <w:numPr>
          <w:ilvl w:val="0"/>
          <w:numId w:val="17"/>
        </w:numPr>
      </w:pPr>
      <w:r>
        <w:t xml:space="preserve">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utilizar qualquer número de cópias do software e qualquer versão anterior em qualquer dispositivo dedicado à utilização do Cliente para cada Licença de Utilizador adquirida. </w:t>
      </w:r>
    </w:p>
    <w:p w:rsidR="00305BFA" w:rsidRDefault="00457967" w:rsidP="00457967">
      <w:pPr>
        <w:pStyle w:val="ProductList-Bullet"/>
        <w:numPr>
          <w:ilvl w:val="0"/>
          <w:numId w:val="17"/>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w:t>
      </w:r>
    </w:p>
    <w:p w:rsidR="00305BFA" w:rsidRDefault="00457967" w:rsidP="00457967">
      <w:pPr>
        <w:pStyle w:val="ProductList-Bullet"/>
        <w:numPr>
          <w:ilvl w:val="0"/>
          <w:numId w:val="17"/>
        </w:numPr>
      </w:pPr>
      <w:r>
        <w:t xml:space="preserve">O software não está licenciado para utilização num </w:t>
      </w:r>
      <w:r>
        <w:fldChar w:fldCharType="begin"/>
      </w:r>
      <w:r>
        <w:instrText xml:space="preserve"> AutoTextList   \s NoStyle \t "Ambiente de Produção significa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rsidR="00305BFA" w:rsidRDefault="00305BFA">
      <w:pPr>
        <w:pStyle w:val="ProductList-Body"/>
      </w:pPr>
    </w:p>
    <w:p w:rsidR="00305BFA" w:rsidRDefault="00457967">
      <w:pPr>
        <w:pStyle w:val="ProductList-ClauseHeading"/>
        <w:outlineLvl w:val="3"/>
      </w:pPr>
      <w:r>
        <w:t>Termos de Licenciamento Adicionais para Visual Studio Subscriptions</w:t>
      </w:r>
    </w:p>
    <w:p w:rsidR="00305BFA" w:rsidRDefault="00457967">
      <w:pPr>
        <w:pStyle w:val="ProductList-Body"/>
      </w:pPr>
      <w:r>
        <w:t xml:space="preserve">Para além dos direitos nos Termos de Modelo de Licenciamento, o Cliente poderá atribuir uma Visual Studio Subscriptions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Para Visual Studio Subscriptions, o “Software” significa o software disponibilizado a nível da subscrição do Cliente através de Transferências de Subscritor do Visual Studio Subscriptions. Qualquer serviço online disponibilizado com o Visual Studio Subscriptions do Cliente não pode ser utilizado num </w:t>
      </w:r>
      <w:r>
        <w:fldChar w:fldCharType="begin"/>
      </w:r>
      <w:r>
        <w:instrText xml:space="preserve"> AutoTextList   \s NoStyle \t "Ambiente de Produção significa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rsidR="00305BFA" w:rsidRDefault="00305BFA">
      <w:pPr>
        <w:pStyle w:val="ProductList-Body"/>
      </w:pPr>
    </w:p>
    <w:p w:rsidR="00305BFA" w:rsidRDefault="00457967">
      <w:pPr>
        <w:pStyle w:val="ProductList-SubClauseHeading"/>
        <w:outlineLvl w:val="4"/>
      </w:pPr>
      <w:r>
        <w:t>Execução do Software nos Serviços da Plataforma Microsoft Azure</w:t>
      </w:r>
    </w:p>
    <w:p w:rsidR="00305BFA" w:rsidRDefault="00457967" w:rsidP="00457967">
      <w:pPr>
        <w:pStyle w:val="ProductList-Bullet"/>
        <w:numPr>
          <w:ilvl w:val="1"/>
          <w:numId w:val="18"/>
        </w:numPr>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executar o Software nos Serviços da Plataforma Microsoft Azure durante a vigência do respetivo Visual Studio Subscription. </w:t>
      </w:r>
    </w:p>
    <w:p w:rsidR="00305BFA" w:rsidRDefault="00457967" w:rsidP="00457967">
      <w:pPr>
        <w:pStyle w:val="ProductList-Bullet"/>
        <w:numPr>
          <w:ilvl w:val="1"/>
          <w:numId w:val="18"/>
        </w:numPr>
      </w:pPr>
      <w:r>
        <w:t>A utilização do Software permanece sujeita aos termos e condições do contrato de licenciamento em volume do Cliente e quaisquer termos fornecidos com o Software.</w:t>
      </w:r>
    </w:p>
    <w:p w:rsidR="00305BFA" w:rsidRDefault="00457967" w:rsidP="00457967">
      <w:pPr>
        <w:pStyle w:val="ProductList-Bullet"/>
        <w:numPr>
          <w:ilvl w:val="1"/>
          <w:numId w:val="18"/>
        </w:numPr>
      </w:pPr>
      <w:r>
        <w:t xml:space="preserve">Os Termos de Modelo de Licenciamento de Ferramentas de Programador aplicam-se à utilização do Software e às ofertas Azure Dev/Test, mas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poderá executar o Office Professional Plus ou o System Center Virtual Machine Manager para fins de utilização de produção nos Serviços da Plataforma Microsoft Azure.</w:t>
      </w:r>
    </w:p>
    <w:p w:rsidR="00305BFA" w:rsidRDefault="00305BFA">
      <w:pPr>
        <w:pStyle w:val="ProductList-BodyIndented"/>
      </w:pPr>
    </w:p>
    <w:p w:rsidR="00305BFA" w:rsidRDefault="00457967">
      <w:pPr>
        <w:pStyle w:val="ProductList-SubClauseHeading"/>
        <w:outlineLvl w:val="4"/>
      </w:pPr>
      <w:r>
        <w:t>Requisitos Adicionais</w:t>
      </w:r>
    </w:p>
    <w:p w:rsidR="00305BFA" w:rsidRDefault="00457967">
      <w:pPr>
        <w:pStyle w:val="ProductList-BodyIndented"/>
      </w:pPr>
      <w:r>
        <w:t>Para executar o Software nos Serviços da Plataforma Microsoft Azure, o Cliente tem de ativar o respetivo Visual Studio Subscription ligando a respetiva conta Microsoft ao Visual Studio Subscription.</w:t>
      </w:r>
    </w:p>
    <w:p w:rsidR="00305BFA" w:rsidRDefault="00305BFA">
      <w:pPr>
        <w:pStyle w:val="ProductList-BodyIndented"/>
      </w:pPr>
    </w:p>
    <w:p w:rsidR="00305BFA" w:rsidRDefault="00457967">
      <w:pPr>
        <w:pStyle w:val="ProductList-SubClauseHeading"/>
        <w:outlineLvl w:val="4"/>
      </w:pPr>
      <w:r>
        <w:t>Testes de Compatibilidade e Comentários</w:t>
      </w:r>
    </w:p>
    <w:p w:rsidR="00305BFA" w:rsidRDefault="00457967">
      <w:pPr>
        <w:pStyle w:val="ProductList-BodyIndented"/>
      </w:pPr>
      <w:r>
        <w:t>Os utilizadores finais do Cliente podem aceder ao Software, e aos serviços online disponibilizados com o Visual Studio Subscription do Cliente, efetuar testes de compatibilidade ou para fornecer comentários sobre os respetivos programas.</w:t>
      </w:r>
    </w:p>
    <w:p w:rsidR="00305BFA" w:rsidRDefault="00305BFA">
      <w:pPr>
        <w:pStyle w:val="ProductList-BodyIndented"/>
      </w:pPr>
    </w:p>
    <w:p w:rsidR="00305BFA" w:rsidRDefault="00457967">
      <w:pPr>
        <w:pStyle w:val="ProductList-SubClauseHeading"/>
        <w:outlineLvl w:val="4"/>
      </w:pPr>
      <w:r>
        <w:t>Serviços de Ambiente de Trabalho Remoto do Windows Server 2016</w:t>
      </w:r>
    </w:p>
    <w:p w:rsidR="00305BFA" w:rsidRDefault="00457967">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rsidR="00305BFA" w:rsidRDefault="00305BFA">
      <w:pPr>
        <w:pStyle w:val="ProductList-BodyIndented"/>
      </w:pPr>
    </w:p>
    <w:p w:rsidR="00305BFA" w:rsidRDefault="00457967">
      <w:pPr>
        <w:pStyle w:val="ProductList-SubClauseHeading"/>
        <w:outlineLvl w:val="4"/>
      </w:pPr>
      <w:r>
        <w:t>Produto do Windows Embedded</w:t>
      </w:r>
    </w:p>
    <w:p w:rsidR="00305BFA" w:rsidRDefault="00457967">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rsidR="00305BFA" w:rsidRDefault="00305BFA">
      <w:pPr>
        <w:pStyle w:val="ProductList-BodyIndented"/>
        <w:jc w:val="right"/>
      </w:pPr>
    </w:p>
    <w:tbl>
      <w:tblPr>
        <w:tblStyle w:val="PURTable0"/>
        <w:tblW w:w="0" w:type="dxa"/>
        <w:tblLook w:val="04A0" w:firstRow="1" w:lastRow="0" w:firstColumn="1" w:lastColumn="0" w:noHBand="0" w:noVBand="1"/>
      </w:tblPr>
      <w:tblGrid>
        <w:gridCol w:w="1055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Indented"/>
      </w:pPr>
    </w:p>
    <w:p w:rsidR="00305BFA" w:rsidRDefault="00305BFA">
      <w:pPr>
        <w:sectPr w:rsidR="00305BFA">
          <w:headerReference w:type="default" r:id="rId39"/>
          <w:footerReference w:type="default" r:id="rId40"/>
          <w:type w:val="continuous"/>
          <w:pgSz w:w="12240" w:h="15840" w:code="1"/>
          <w:pgMar w:top="1170" w:right="720" w:bottom="720" w:left="720" w:header="432" w:footer="288" w:gutter="0"/>
          <w:cols w:space="360"/>
        </w:sectPr>
      </w:pPr>
    </w:p>
    <w:p w:rsidR="00305BFA" w:rsidRDefault="00457967">
      <w:pPr>
        <w:pStyle w:val="ProductList-SectionHeading"/>
        <w:pageBreakBefore/>
        <w:outlineLvl w:val="0"/>
      </w:pPr>
      <w:bookmarkStart w:id="34" w:name="_Sec547"/>
      <w:bookmarkEnd w:id="12"/>
      <w:r>
        <w:t>Software</w:t>
      </w:r>
      <w:r>
        <w:fldChar w:fldCharType="begin"/>
      </w:r>
      <w:r>
        <w:instrText xml:space="preserve"> TC "</w:instrText>
      </w:r>
      <w:bookmarkStart w:id="35" w:name="_Toc504919093"/>
      <w:r>
        <w:instrText>Software</w:instrText>
      </w:r>
      <w:bookmarkEnd w:id="35"/>
      <w:r>
        <w:instrText>" \l 1</w:instrText>
      </w:r>
      <w:r>
        <w:fldChar w:fldCharType="end"/>
      </w:r>
    </w:p>
    <w:p w:rsidR="00305BFA" w:rsidRDefault="00457967">
      <w:pPr>
        <w:pStyle w:val="ProductList-Offering1HeadingNoBorder"/>
        <w:outlineLvl w:val="1"/>
      </w:pPr>
      <w:bookmarkStart w:id="36" w:name="_Sec857"/>
      <w:r>
        <w:t>Advanced Threat Analytics</w:t>
      </w:r>
      <w:bookmarkEnd w:id="36"/>
      <w:r>
        <w:fldChar w:fldCharType="begin"/>
      </w:r>
      <w:r>
        <w:instrText xml:space="preserve"> TC "</w:instrText>
      </w:r>
      <w:bookmarkStart w:id="37" w:name="_Toc504919094"/>
      <w:r>
        <w:instrText>Advanced Threat Analytics</w:instrText>
      </w:r>
      <w:bookmarkEnd w:id="37"/>
      <w:r>
        <w:instrText>" \l 2</w:instrText>
      </w:r>
      <w:r>
        <w:fldChar w:fldCharType="end"/>
      </w:r>
    </w:p>
    <w:p w:rsidR="00305BFA" w:rsidRDefault="00457967">
      <w:pPr>
        <w:pStyle w:val="ProductList-Offering1SubSection"/>
        <w:outlineLvl w:val="2"/>
      </w:pPr>
      <w:bookmarkStart w:id="38" w:name="_Sec858"/>
      <w:r>
        <w:t>1. Disponibilidade do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305B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5BFA">
        <w:tc>
          <w:tcPr>
            <w:tcW w:w="416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05BFA" w:rsidRDefault="00305B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5BFA">
        <w:tc>
          <w:tcPr>
            <w:tcW w:w="4160" w:type="dxa"/>
            <w:tcBorders>
              <w:top w:val="dashed" w:sz="4" w:space="0" w:color="BFBFBF"/>
              <w:left w:val="none" w:sz="4" w:space="0" w:color="6E6E6E"/>
              <w:bottom w:val="none" w:sz="4" w:space="0" w:color="FFFFFF"/>
              <w:right w:val="none" w:sz="4" w:space="0" w:color="6E6E6E"/>
            </w:tcBorders>
          </w:tcPr>
          <w:p w:rsidR="00305BFA" w:rsidRDefault="00457967">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05BFA" w:rsidRDefault="0045796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05BFA" w:rsidRDefault="00305BF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05BFA" w:rsidRDefault="0045796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05BFA" w:rsidRDefault="004579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bl>
    <w:p w:rsidR="00305BFA" w:rsidRDefault="00457967">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45"/>
        <w:gridCol w:w="3639"/>
        <w:gridCol w:w="3632"/>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Edições Anteriores: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41">
              <w:r>
                <w:rPr>
                  <w:color w:val="000000"/>
                </w:rPr>
                <w:t>Apêndice B</w:t>
              </w:r>
            </w:hyperlink>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Redução Elegível: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05BFA" w:rsidRDefault="00457967">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True Up Elegível: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3"/>
      </w:pPr>
      <w:r>
        <w:t>2.1 Restrições de País</w:t>
      </w:r>
    </w:p>
    <w:p w:rsidR="00305BFA" w:rsidRDefault="00457967">
      <w:pPr>
        <w:pStyle w:val="ProductList-Body"/>
      </w:pPr>
      <w:r>
        <w:t>O Cliente não pode transferir o Advanced Threat Analytics 2016 para utilização ou distribuição na República Popular da China.</w:t>
      </w:r>
    </w:p>
    <w:p w:rsidR="00305BFA" w:rsidRDefault="00305BFA">
      <w:pPr>
        <w:pStyle w:val="ProductList-Body"/>
      </w:pPr>
    </w:p>
    <w:p w:rsidR="00305BFA" w:rsidRDefault="00457967">
      <w:pPr>
        <w:pStyle w:val="ProductList-ClauseHeading"/>
        <w:outlineLvl w:val="3"/>
      </w:pPr>
      <w:r>
        <w:t>2.2 Clientes Académicos</w:t>
      </w:r>
    </w:p>
    <w:p w:rsidR="00305BFA" w:rsidRDefault="00457967">
      <w:pPr>
        <w:pStyle w:val="ProductList-Body"/>
      </w:pPr>
      <w:r>
        <w:t xml:space="preserve">Os Clientes da Inscrição para Education Solutions e da Inscrição School Subscription podem adquirir a Licença de Gestão de Cliente do Advanced Threat Analytics 2016 por OSE e fazer a implementação por Utilizador ou por OSE, tal como contemplado no Modelo de Licença </w:t>
      </w:r>
      <w:hyperlink w:anchor="_Sec544">
        <w:r>
          <w:rPr>
            <w:color w:val="00467F"/>
            <w:u w:val="single"/>
          </w:rPr>
          <w:t>Servidores de Gestão</w:t>
        </w:r>
      </w:hyperlink>
      <w:r>
        <w:t xml:space="preserve">. </w:t>
      </w:r>
    </w:p>
    <w:p w:rsidR="00305BFA" w:rsidRDefault="00457967">
      <w:pPr>
        <w:pStyle w:val="ProductList-Offering1SubSection"/>
        <w:outlineLvl w:val="2"/>
      </w:pPr>
      <w:bookmarkStart w:id="40" w:name="_Sec860"/>
      <w:r>
        <w:t>3. Direitos de Utilização</w:t>
      </w:r>
      <w:bookmarkEnd w:id="40"/>
    </w:p>
    <w:tbl>
      <w:tblPr>
        <w:tblStyle w:val="PURTable"/>
        <w:tblW w:w="0" w:type="dxa"/>
        <w:tblLook w:val="04A0" w:firstRow="1" w:lastRow="0" w:firstColumn="1" w:lastColumn="0" w:noHBand="0" w:noVBand="1"/>
      </w:tblPr>
      <w:tblGrid>
        <w:gridCol w:w="3649"/>
        <w:gridCol w:w="3636"/>
        <w:gridCol w:w="3631"/>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Software Adicional: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05BFA" w:rsidRDefault="0045796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05BFA" w:rsidRDefault="0045796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3"/>
      </w:pPr>
      <w:r>
        <w:t>3.1 Licença de Gestão</w:t>
      </w:r>
    </w:p>
    <w:tbl>
      <w:tblPr>
        <w:tblStyle w:val="PURTable"/>
        <w:tblW w:w="0" w:type="dxa"/>
        <w:tblLook w:val="04A0" w:firstRow="1" w:lastRow="0" w:firstColumn="1" w:lastColumn="0" w:noHBand="0" w:noVBand="1"/>
      </w:tblPr>
      <w:tblGrid>
        <w:gridCol w:w="3619"/>
        <w:gridCol w:w="3643"/>
        <w:gridCol w:w="3654"/>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05BFA" w:rsidRDefault="00457967">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305BFA" w:rsidRDefault="00457967">
            <w:pPr>
              <w:pStyle w:val="ProductList-TableBody"/>
            </w:pPr>
            <w:r>
              <w:t>Advanced Threat Analytics 2016 (ML de Utilizador ou OSE)</w:t>
            </w:r>
          </w:p>
          <w:p w:rsidR="00305BFA" w:rsidRDefault="00457967">
            <w:pPr>
              <w:pStyle w:val="ProductList-TableBody"/>
            </w:pPr>
            <w:r>
              <w:t>Microsoft 365 F1 (SL de Utilizador)</w:t>
            </w:r>
          </w:p>
        </w:tc>
        <w:tc>
          <w:tcPr>
            <w:tcW w:w="4040" w:type="dxa"/>
            <w:tcBorders>
              <w:top w:val="single" w:sz="18" w:space="0" w:color="0072C6"/>
              <w:left w:val="none" w:sz="4" w:space="0" w:color="000000"/>
              <w:bottom w:val="single" w:sz="4" w:space="0" w:color="000000"/>
              <w:right w:val="single" w:sz="4" w:space="0" w:color="000000"/>
            </w:tcBorders>
          </w:tcPr>
          <w:p w:rsidR="00305BFA" w:rsidRDefault="00457967">
            <w:pPr>
              <w:pStyle w:val="ProductList-TableBody"/>
            </w:pPr>
            <w:r>
              <w:t xml:space="preserve">Licença Equivalente de Licença de Gestão (consulte o </w:t>
            </w:r>
            <w:hyperlink w:anchor="_Sec591">
              <w:r>
                <w:rPr>
                  <w:color w:val="00467F"/>
                  <w:u w:val="single"/>
                </w:rPr>
                <w:t>Apêndice A</w:t>
              </w:r>
            </w:hyperlink>
            <w:r>
              <w:t>)</w:t>
            </w:r>
          </w:p>
        </w:tc>
      </w:tr>
    </w:tbl>
    <w:p w:rsidR="00305BFA" w:rsidRDefault="00305BFA">
      <w:pPr>
        <w:pStyle w:val="ProductList-Body"/>
      </w:pPr>
    </w:p>
    <w:p w:rsidR="00305BFA" w:rsidRDefault="00457967">
      <w:pPr>
        <w:pStyle w:val="ProductList-ClauseHeading"/>
        <w:outlineLvl w:val="3"/>
      </w:pPr>
      <w:r>
        <w:t>3.2 Utilização que Requer uma Licença de Gestão</w:t>
      </w:r>
    </w:p>
    <w:p w:rsidR="00305BFA" w:rsidRDefault="00457967">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estão em dispositivos de utilizador final, ou através destes acedidos, autenticados por um Active Directory gerido pelo Advanced Threat Analytics.</w:t>
      </w:r>
    </w:p>
    <w:p w:rsidR="00305BFA" w:rsidRDefault="00305BFA">
      <w:pPr>
        <w:pStyle w:val="ProductList-Body"/>
      </w:pPr>
    </w:p>
    <w:p w:rsidR="00305BFA" w:rsidRDefault="00457967">
      <w:pPr>
        <w:pStyle w:val="ProductList-ClauseHeading"/>
        <w:outlineLvl w:val="3"/>
      </w:pPr>
      <w:r>
        <w:t>3.3 Termos de Licenciamento de Terceiros para Componentes Open Source</w:t>
      </w:r>
    </w:p>
    <w:p w:rsidR="00305BFA" w:rsidRDefault="00457967">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rsidR="00305BFA" w:rsidRDefault="00457967">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1"/>
        <w:gridCol w:w="3652"/>
        <w:gridCol w:w="3623"/>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Ativação Pós-falha: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Roaming: N/A</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jc w:val="right"/>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457967">
      <w:pPr>
        <w:pStyle w:val="ProductList-Offering1HeadingNoBorder"/>
        <w:outlineLvl w:val="1"/>
      </w:pPr>
      <w:bookmarkStart w:id="42" w:name="_Sec592"/>
      <w:r>
        <w:t>BizTalk</w:t>
      </w:r>
      <w:bookmarkEnd w:id="42"/>
      <w:r>
        <w:fldChar w:fldCharType="begin"/>
      </w:r>
      <w:r>
        <w:instrText xml:space="preserve"> TC "</w:instrText>
      </w:r>
      <w:bookmarkStart w:id="43" w:name="_Toc504919095"/>
      <w:r>
        <w:instrText>BizTalk</w:instrText>
      </w:r>
      <w:bookmarkEnd w:id="43"/>
      <w:r>
        <w:instrText>" \l 2</w:instrText>
      </w:r>
      <w:r>
        <w:fldChar w:fldCharType="end"/>
      </w:r>
    </w:p>
    <w:p w:rsidR="00305BFA" w:rsidRDefault="00457967">
      <w:pPr>
        <w:pStyle w:val="ProductList-Offering1SubSection"/>
        <w:outlineLvl w:val="2"/>
      </w:pPr>
      <w:bookmarkStart w:id="44" w:name="_Sec593"/>
      <w:r>
        <w:t>1. Disponibilidade do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305B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5BFA">
        <w:tc>
          <w:tcPr>
            <w:tcW w:w="416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05BFA" w:rsidRDefault="0045796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05BFA" w:rsidRDefault="0045796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05BFA" w:rsidRDefault="0045796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05BFA" w:rsidRDefault="0045796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5BFA">
        <w:tc>
          <w:tcPr>
            <w:tcW w:w="41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05BFA" w:rsidRDefault="0045796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05BFA" w:rsidRDefault="00305B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05BFA" w:rsidRDefault="00305B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1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05BFA" w:rsidRDefault="0045796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05BFA" w:rsidRDefault="0045796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05BFA" w:rsidRDefault="0045796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05BFA" w:rsidRDefault="0045796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5BFA">
        <w:tc>
          <w:tcPr>
            <w:tcW w:w="41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05BFA" w:rsidRDefault="0045796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05BFA" w:rsidRDefault="0045796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05BFA" w:rsidRDefault="0045796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05BFA" w:rsidRDefault="0045796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5BFA">
        <w:tc>
          <w:tcPr>
            <w:tcW w:w="4160" w:type="dxa"/>
            <w:tcBorders>
              <w:top w:val="dashed" w:sz="4" w:space="0" w:color="BFBFBF"/>
              <w:left w:val="none" w:sz="4" w:space="0" w:color="6E6E6E"/>
              <w:bottom w:val="none" w:sz="4" w:space="0" w:color="6E6E6E"/>
              <w:right w:val="none" w:sz="4" w:space="0" w:color="6E6E6E"/>
            </w:tcBorders>
          </w:tcPr>
          <w:p w:rsidR="00305BFA" w:rsidRDefault="00457967">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05BFA" w:rsidRDefault="0045796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05BFA" w:rsidRDefault="00305BF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05BFA" w:rsidRDefault="00305BF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bl>
    <w:p w:rsidR="00305BFA" w:rsidRDefault="00457967">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645"/>
        <w:gridCol w:w="3639"/>
        <w:gridCol w:w="3632"/>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Edições Anteriores: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Redução Elegível: N/A</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True Up Elegível: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457967">
      <w:pPr>
        <w:pStyle w:val="ProductList-Offering1SubSection"/>
        <w:outlineLvl w:val="2"/>
      </w:pPr>
      <w:bookmarkStart w:id="46" w:name="_Sec595"/>
      <w:r>
        <w:t>3. Direitos de Utilização</w:t>
      </w:r>
      <w:bookmarkEnd w:id="46"/>
    </w:p>
    <w:tbl>
      <w:tblPr>
        <w:tblStyle w:val="PURTable"/>
        <w:tblW w:w="0" w:type="dxa"/>
        <w:tblLook w:val="04A0" w:firstRow="1" w:lastRow="0" w:firstColumn="1" w:lastColumn="0" w:noHBand="0" w:noVBand="1"/>
      </w:tblPr>
      <w:tblGrid>
        <w:gridCol w:w="3649"/>
        <w:gridCol w:w="3636"/>
        <w:gridCol w:w="3631"/>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3"/>
      </w:pPr>
      <w:r>
        <w:t>3.1 BizTalk Server Branch e Standard Edition</w:t>
      </w:r>
    </w:p>
    <w:p w:rsidR="00305BFA" w:rsidRDefault="00457967">
      <w:pPr>
        <w:pStyle w:val="ProductList-SubClauseHeading"/>
        <w:outlineLvl w:val="4"/>
      </w:pPr>
      <w:r>
        <w:t>3.1.1 Limitação à Utilização</w:t>
      </w:r>
    </w:p>
    <w:p w:rsidR="00305BFA" w:rsidRDefault="00457967">
      <w:pPr>
        <w:pStyle w:val="ProductList-BodyIndented"/>
      </w:pPr>
      <w:r>
        <w:t xml:space="preserve">O Cliente não poderá utilizar o software de servidor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305BFA" w:rsidRDefault="00305BFA">
      <w:pPr>
        <w:pStyle w:val="ProductList-BodyIndented"/>
      </w:pPr>
    </w:p>
    <w:p w:rsidR="00305BFA" w:rsidRDefault="00457967">
      <w:pPr>
        <w:pStyle w:val="ProductList-SubClauseHeading"/>
        <w:outlineLvl w:val="4"/>
      </w:pPr>
      <w:r>
        <w:t>3.1.2 Componente Web do Office</w:t>
      </w:r>
    </w:p>
    <w:p w:rsidR="00305BFA" w:rsidRDefault="00457967">
      <w:pPr>
        <w:pStyle w:val="ProductList-BodyIndented"/>
      </w:pPr>
      <w:r>
        <w:t xml:space="preserve">O Cliente pode utilizar o Componente Web do Office apenas para ver e imprimir cópias de texto, imagens e documentos estáticos criados com o software. O Cliente não necessita de licenças separadas para as cópias do componente. </w:t>
      </w:r>
    </w:p>
    <w:p w:rsidR="00305BFA" w:rsidRDefault="00305BFA">
      <w:pPr>
        <w:pStyle w:val="ProductList-BodyIndented"/>
      </w:pPr>
    </w:p>
    <w:p w:rsidR="00305BFA" w:rsidRDefault="00457967">
      <w:pPr>
        <w:pStyle w:val="ProductList-ClauseHeading"/>
        <w:outlineLvl w:val="3"/>
      </w:pPr>
      <w:r>
        <w:t>3.2 BizTalk Server Branch Edition</w:t>
      </w:r>
    </w:p>
    <w:p w:rsidR="00305BFA" w:rsidRDefault="00457967">
      <w:pPr>
        <w:pStyle w:val="ProductList-Body"/>
      </w:pPr>
      <w:r>
        <w:t xml:space="preserve">O Cliente poderá </w:t>
      </w:r>
      <w:r>
        <w:fldChar w:fldCharType="begin"/>
      </w:r>
      <w:r>
        <w:instrText xml:space="preserve"> AutoTextList   \s NoStyle \t "Executar Instâncias significa uma Instância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rsidR="00305BFA" w:rsidRDefault="00457967" w:rsidP="00457967">
      <w:pPr>
        <w:pStyle w:val="ProductList-Bullet"/>
        <w:numPr>
          <w:ilvl w:val="0"/>
          <w:numId w:val="19"/>
        </w:numPr>
      </w:pPr>
      <w:r>
        <w:t xml:space="preserve">agir como o nó central num modelo de rede “hub and spoke”, </w:t>
      </w:r>
    </w:p>
    <w:p w:rsidR="00305BFA" w:rsidRDefault="00457967" w:rsidP="00457967">
      <w:pPr>
        <w:pStyle w:val="ProductList-Bullet"/>
        <w:numPr>
          <w:ilvl w:val="0"/>
          <w:numId w:val="19"/>
        </w:numPr>
      </w:pPr>
      <w:r>
        <w:t xml:space="preserve">centralizar comunicações para toda a empresa com outros Servidores ou dispositivos; ou </w:t>
      </w:r>
    </w:p>
    <w:p w:rsidR="00305BFA" w:rsidRDefault="00457967" w:rsidP="00457967">
      <w:pPr>
        <w:pStyle w:val="ProductList-Bullet"/>
        <w:numPr>
          <w:ilvl w:val="0"/>
          <w:numId w:val="19"/>
        </w:numPr>
      </w:pPr>
      <w:r>
        <w:t>automatizar processos de negócios em departamentos, unidades de negócios ou filiais.</w:t>
      </w:r>
    </w:p>
    <w:p w:rsidR="00305BFA" w:rsidRDefault="00305BFA">
      <w:pPr>
        <w:pStyle w:val="ProductList-Body"/>
      </w:pPr>
    </w:p>
    <w:p w:rsidR="00305BFA" w:rsidRDefault="00457967">
      <w:pPr>
        <w:pStyle w:val="ProductList-ClauseHeading"/>
        <w:outlineLvl w:val="3"/>
      </w:pPr>
      <w:r>
        <w:t>3.3 Software Adicional</w:t>
      </w:r>
    </w:p>
    <w:tbl>
      <w:tblPr>
        <w:tblStyle w:val="PURTable"/>
        <w:tblW w:w="0" w:type="dxa"/>
        <w:tblLook w:val="04A0" w:firstRow="1" w:lastRow="0" w:firstColumn="1" w:lastColumn="0" w:noHBand="0" w:noVBand="1"/>
      </w:tblPr>
      <w:tblGrid>
        <w:gridCol w:w="3629"/>
        <w:gridCol w:w="3644"/>
        <w:gridCol w:w="3643"/>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05BFA" w:rsidRDefault="00457967">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rsidR="00305BFA" w:rsidRDefault="0045796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05BFA" w:rsidRDefault="00457967">
            <w:pPr>
              <w:pStyle w:val="ProductList-TableBody"/>
            </w:pPr>
            <w:r>
              <w:t>Esquemas e Modelos Relacionados com BizTalk Server</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BAM Event APIs e Intercetores e Ferramentas de Administração</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Ferramentas de Desenvolvimento</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MQHelper.dll</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SOAP Receive Adapter</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UDDI</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pPr>
          </w:p>
        </w:tc>
      </w:tr>
    </w:tbl>
    <w:p w:rsidR="00305BFA" w:rsidRDefault="00457967">
      <w:pPr>
        <w:pStyle w:val="ProductList-Offering1SubSection"/>
        <w:outlineLvl w:val="2"/>
      </w:pPr>
      <w:bookmarkStart w:id="47" w:name="_Sec596"/>
      <w:r>
        <w:t>4. Software Assurance</w:t>
      </w:r>
      <w:bookmarkEnd w:id="47"/>
    </w:p>
    <w:p w:rsidR="00305BFA" w:rsidRDefault="00305BFA">
      <w:pPr>
        <w:pStyle w:val="ProductList-Body"/>
      </w:pPr>
    </w:p>
    <w:tbl>
      <w:tblPr>
        <w:tblStyle w:val="PURTable"/>
        <w:tblW w:w="0" w:type="dxa"/>
        <w:tblLook w:val="04A0" w:firstRow="1" w:lastRow="0" w:firstColumn="1" w:lastColumn="0" w:noHBand="0" w:noVBand="1"/>
      </w:tblPr>
      <w:tblGrid>
        <w:gridCol w:w="3641"/>
        <w:gridCol w:w="3652"/>
        <w:gridCol w:w="3623"/>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05BFA" w:rsidRDefault="0045796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Ativação Pós-falha: N/A</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2">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Roaming: N/A</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3"/>
      </w:pPr>
      <w:r>
        <w:t>4.1 Biz Talk Server 2013 R2 Enterprise – Virtualização Ilimitada</w:t>
      </w:r>
    </w:p>
    <w:p w:rsidR="00305BFA" w:rsidRDefault="00457967">
      <w:pPr>
        <w:pStyle w:val="ProductList-Body"/>
      </w:pPr>
      <w:r>
        <w:t xml:space="preserve">O Cliente pode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núcleo). </w:t>
      </w:r>
    </w:p>
    <w:p w:rsidR="00305BFA" w:rsidRDefault="00305BFA">
      <w:pPr>
        <w:pStyle w:val="ProductList-Body"/>
        <w:jc w:val="right"/>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457967">
      <w:pPr>
        <w:pStyle w:val="ProductList-Offering1HeadingNoBorder"/>
        <w:outlineLvl w:val="1"/>
      </w:pPr>
      <w:bookmarkStart w:id="48" w:name="_Sec597"/>
      <w:r>
        <w:t>CAL Suites</w:t>
      </w:r>
      <w:bookmarkEnd w:id="48"/>
      <w:r>
        <w:fldChar w:fldCharType="begin"/>
      </w:r>
      <w:r>
        <w:instrText xml:space="preserve"> TC "</w:instrText>
      </w:r>
      <w:bookmarkStart w:id="49" w:name="_Toc504919096"/>
      <w:r>
        <w:instrText>CAL Suites</w:instrText>
      </w:r>
      <w:bookmarkEnd w:id="49"/>
      <w:r>
        <w:instrText>" \l 2</w:instrText>
      </w:r>
      <w:r>
        <w:fldChar w:fldCharType="end"/>
      </w:r>
    </w:p>
    <w:p w:rsidR="00305BFA" w:rsidRDefault="00457967">
      <w:pPr>
        <w:pStyle w:val="ProductList-Offering1SubSection"/>
        <w:outlineLvl w:val="2"/>
      </w:pPr>
      <w:bookmarkStart w:id="50" w:name="_Sec868"/>
      <w:r>
        <w:t>1. Disponibilidade do Programa</w:t>
      </w:r>
      <w:bookmarkEnd w:id="50"/>
    </w:p>
    <w:tbl>
      <w:tblPr>
        <w:tblStyle w:val="PURTable"/>
        <w:tblW w:w="0" w:type="dxa"/>
        <w:tblLook w:val="04A0" w:firstRow="1" w:lastRow="0" w:firstColumn="1" w:lastColumn="0" w:noHBand="0" w:noVBand="1"/>
      </w:tblPr>
      <w:tblGrid>
        <w:gridCol w:w="4115"/>
        <w:gridCol w:w="616"/>
        <w:gridCol w:w="615"/>
        <w:gridCol w:w="617"/>
        <w:gridCol w:w="615"/>
        <w:gridCol w:w="615"/>
        <w:gridCol w:w="617"/>
        <w:gridCol w:w="618"/>
        <w:gridCol w:w="634"/>
        <w:gridCol w:w="620"/>
        <w:gridCol w:w="617"/>
        <w:gridCol w:w="617"/>
      </w:tblGrid>
      <w:tr w:rsidR="00305B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5BFA">
        <w:tc>
          <w:tcPr>
            <w:tcW w:w="416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305BFA" w:rsidRDefault="00305B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305BFA">
        <w:tc>
          <w:tcPr>
            <w:tcW w:w="41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305BFA" w:rsidRDefault="00305B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05BFA" w:rsidRDefault="00305B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05BFA" w:rsidRDefault="00305B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1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305BFA" w:rsidRDefault="00305B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05BFA" w:rsidRDefault="00305B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05BFA" w:rsidRDefault="00305B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1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305BFA" w:rsidRDefault="00305B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05BFA" w:rsidRDefault="00305B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05BFA" w:rsidRDefault="00305B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1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305BFA" w:rsidRDefault="00305B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05BFA" w:rsidRDefault="00305B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05BFA" w:rsidRDefault="00305B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1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305BFA" w:rsidRDefault="00305B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305BFA">
        <w:tc>
          <w:tcPr>
            <w:tcW w:w="41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305BFA" w:rsidRDefault="00305B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05BFA" w:rsidRDefault="00305B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05BFA" w:rsidRDefault="00305B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1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Enterprise CAL Suite Bridge para Office 365 de SA Existente</w:t>
            </w:r>
            <w:r>
              <w:fldChar w:fldCharType="begin"/>
            </w:r>
            <w:r>
              <w:instrText xml:space="preserve"> XE "Enterprise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305BFA" w:rsidRDefault="00305B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05BFA" w:rsidRDefault="00305B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05BFA" w:rsidRDefault="00305B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1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305BFA" w:rsidRDefault="00305B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05BFA" w:rsidRDefault="00305B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05BFA" w:rsidRDefault="00305B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1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305BFA" w:rsidRDefault="00305B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05BFA" w:rsidRDefault="00305B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05BFA" w:rsidRDefault="00305B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1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305BFA" w:rsidRDefault="00305B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05BFA" w:rsidRDefault="00305B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05BFA" w:rsidRDefault="00305B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16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pPr>
            <w:r>
              <w:t>Enterprise CAL Bridge para Enterprise Mobility + Security de SA Existente</w:t>
            </w:r>
            <w:r>
              <w:fldChar w:fldCharType="begin"/>
            </w:r>
            <w:r>
              <w:instrText xml:space="preserve"> XE "Enterprise CAL Bridge para Enterprise Mobility + Security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rsidR="00305BFA" w:rsidRDefault="00305B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05BFA" w:rsidRDefault="00305B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05BFA" w:rsidRDefault="00305BF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bl>
    <w:p w:rsidR="00305BFA" w:rsidRDefault="00305BFA">
      <w:pPr>
        <w:pStyle w:val="ProductList-Body"/>
      </w:pPr>
    </w:p>
    <w:p w:rsidR="00305BFA" w:rsidRDefault="00457967">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641"/>
        <w:gridCol w:w="3633"/>
        <w:gridCol w:w="3642"/>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Edições Anteriores: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Redução Elegível: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True Up Elegível: N/A</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305BFA" w:rsidRDefault="00305BFA">
      <w:pPr>
        <w:pStyle w:val="ProductList-Body"/>
      </w:pPr>
    </w:p>
    <w:p w:rsidR="00305BFA" w:rsidRDefault="00457967">
      <w:pPr>
        <w:pStyle w:val="ProductList-ClauseHeading"/>
        <w:outlineLvl w:val="3"/>
      </w:pPr>
      <w:r>
        <w:t>2.1 Processo para Determinar os Direitos de Utilização Aplicáveis para CAL Suites</w:t>
      </w:r>
    </w:p>
    <w:p w:rsidR="00305BFA" w:rsidRDefault="00457967">
      <w:pPr>
        <w:pStyle w:val="ProductList-Body"/>
      </w:pPr>
      <w: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rsidR="00305BFA" w:rsidRDefault="00305BFA">
      <w:pPr>
        <w:pStyle w:val="ProductList-Body"/>
      </w:pPr>
    </w:p>
    <w:p w:rsidR="00305BFA" w:rsidRDefault="00457967">
      <w:pPr>
        <w:pStyle w:val="ProductList-ClauseHeading"/>
        <w:outlineLvl w:val="3"/>
      </w:pPr>
      <w:r>
        <w:t>2.2 Componentes de CAL Suite</w:t>
      </w:r>
    </w:p>
    <w:p w:rsidR="00305BFA" w:rsidRDefault="00457967">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rsidR="00305BFA" w:rsidRDefault="00305BFA">
      <w:pPr>
        <w:pStyle w:val="ProductList-Body"/>
      </w:pPr>
    </w:p>
    <w:p w:rsidR="00305BFA" w:rsidRDefault="00457967">
      <w:pPr>
        <w:pStyle w:val="ProductList-ClauseHeading"/>
        <w:outlineLvl w:val="3"/>
      </w:pPr>
      <w:r>
        <w:t>2.3 Serviços Online Incluídos com Enterprise CAL Suite</w:t>
      </w:r>
    </w:p>
    <w:p w:rsidR="00305BFA" w:rsidRDefault="00457967">
      <w:pPr>
        <w:pStyle w:val="ProductList-Body"/>
      </w:pPr>
      <w:r>
        <w:t>Enterprise CAL Suite com cobertura SA ativa inclui também os direitos a Arquivo de Exchange Online para Exchange Server</w:t>
      </w:r>
      <w:r>
        <w:fldChar w:fldCharType="begin"/>
      </w:r>
      <w:r>
        <w:instrText xml:space="preserve"> XE "Arquivo de Exchange Online para Exchange Server" </w:instrText>
      </w:r>
      <w:r>
        <w:fldChar w:fldCharType="end"/>
      </w:r>
      <w:r>
        <w:t>, Prevenção de Perda de Dados e Proteção do Exchange Online</w:t>
      </w:r>
      <w:r>
        <w:fldChar w:fldCharType="begin"/>
      </w:r>
      <w:r>
        <w:instrText xml:space="preserve"> XE "Proteção do Exchange Online" </w:instrText>
      </w:r>
      <w:r>
        <w:fldChar w:fldCharType="end"/>
      </w:r>
      <w:r>
        <w:t xml:space="preserve">. Para os clientes ao abrigo dos Microsoft Business Agreements datados antes de outubro de 2010 e das Inscrições datadas antes de julho de 2011, a aquisição e utilização dos Serviços Online incluídos com Enterprise CAL Suite são regidas pelos Termos Suplementares para os Serviços Online utilizados com Software – Contratos Legados no Apêndice A – Termos Suplementares do Contrato do Programa na Lista de Produto de Junho de 2015 em </w:t>
      </w:r>
      <w:hyperlink r:id="rId43">
        <w:r>
          <w:rPr>
            <w:color w:val="00467F"/>
            <w:u w:val="single"/>
          </w:rPr>
          <w:t>http://go.microsoft.com/?linkid=9839207</w:t>
        </w:r>
      </w:hyperlink>
      <w:r>
        <w:t>.</w:t>
      </w:r>
    </w:p>
    <w:p w:rsidR="00305BFA" w:rsidRDefault="00305BFA">
      <w:pPr>
        <w:pStyle w:val="ProductList-Body"/>
      </w:pPr>
    </w:p>
    <w:p w:rsidR="00305BFA" w:rsidRDefault="00457967">
      <w:pPr>
        <w:pStyle w:val="ProductList-ClauseHeading"/>
        <w:outlineLvl w:val="3"/>
      </w:pPr>
      <w:r>
        <w:t>2.4 CAL Suite Bridge para O365, para O365 e Intune e para Intune</w:t>
      </w:r>
    </w:p>
    <w:p w:rsidR="00305BFA" w:rsidRDefault="00457967">
      <w:pPr>
        <w:pStyle w:val="ProductList-SubClauseHeading"/>
        <w:outlineLvl w:val="4"/>
      </w:pPr>
      <w:r>
        <w:t>2.4.1 Requisitos para CAL Suite Bridges</w:t>
      </w:r>
    </w:p>
    <w:p w:rsidR="00305BFA" w:rsidRDefault="00457967">
      <w:pPr>
        <w:pStyle w:val="ProductList-BodyIndented"/>
      </w:pPr>
      <w:r>
        <w:t>Um CAL Suite Bridge poderá ser necessário durante a substituição de um CAL Suite com uma combinação de software e Serviço Online comparável. Quando é necessário um CAL Suite Bridge, o número de SLs de Utilizador de CAL Suite Bridge deve ser igual ao número de SLs de Utilizador do Serviço Online qualificável.</w:t>
      </w:r>
    </w:p>
    <w:p w:rsidR="00305BFA" w:rsidRDefault="00305BFA">
      <w:pPr>
        <w:pStyle w:val="ProductList-BodyIndented"/>
      </w:pPr>
    </w:p>
    <w:p w:rsidR="00305BFA" w:rsidRDefault="00457967">
      <w:pPr>
        <w:pStyle w:val="ProductList-BodyIndented"/>
      </w:pPr>
      <w:r>
        <w:t>Um CAL Suite Bridge é um Produto Enterprise e só pode ser licenciado em conjunto com o respetivo Serviço Online qualificável de modo a cumprir o requisito para Toda a Organização desse CAL Suite Bridge ou do respetivo CAL Suite principal.</w:t>
      </w:r>
    </w:p>
    <w:tbl>
      <w:tblPr>
        <w:tblStyle w:val="PURTable0"/>
        <w:tblW w:w="0" w:type="dxa"/>
        <w:tblLook w:val="04A0" w:firstRow="1" w:lastRow="0" w:firstColumn="1" w:lastColumn="0" w:noHBand="0" w:noVBand="1"/>
      </w:tblPr>
      <w:tblGrid>
        <w:gridCol w:w="3511"/>
        <w:gridCol w:w="3511"/>
        <w:gridCol w:w="3534"/>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pPr>
            <w:r>
              <w:rPr>
                <w:color w:val="FFFFFF"/>
              </w:rPr>
              <w:t>Serviços Online Qualificáveis</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Office 365 Enterprise E1</w:t>
            </w:r>
            <w:r>
              <w:fldChar w:fldCharType="begin"/>
            </w:r>
            <w:r>
              <w:instrText xml:space="preserve"> XE "Office 365 Enterprise E1" </w:instrText>
            </w:r>
            <w:r>
              <w:fldChar w:fldCharType="end"/>
            </w:r>
            <w:r>
              <w:t xml:space="preserve"> ou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Office 365 Enterprise E1 e Microsoft Intune</w:t>
            </w:r>
            <w:r>
              <w:fldChar w:fldCharType="begin"/>
            </w:r>
            <w:r>
              <w:instrText xml:space="preserve"> XE "Office 365 Enterprise E1 e Microsoft Intune" </w:instrText>
            </w:r>
            <w:r>
              <w:fldChar w:fldCharType="end"/>
            </w:r>
            <w:r>
              <w:t>, ou</w:t>
            </w:r>
          </w:p>
          <w:p w:rsidR="00305BFA" w:rsidRDefault="00457967">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305BFA" w:rsidRDefault="00457967">
            <w:pPr>
              <w:pStyle w:val="ProductList-TableBody"/>
            </w:pPr>
            <w:r>
              <w:t>Office 365 Enterprise E5 e Microsoft Intune</w:t>
            </w:r>
            <w:r>
              <w:fldChar w:fldCharType="begin"/>
            </w:r>
            <w:r>
              <w:instrText xml:space="preserve"> XE "Office 365 Enterprise E5 e Microsoft Intune" </w:instrText>
            </w:r>
            <w:r>
              <w:fldChar w:fldCharType="end"/>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Microsoft Intune</w:t>
            </w:r>
            <w:r>
              <w:fldChar w:fldCharType="begin"/>
            </w:r>
            <w:r>
              <w:instrText xml:space="preserve"> XE "Microsoft Intune" </w:instrText>
            </w:r>
            <w:r>
              <w:fldChar w:fldCharType="end"/>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Enterprise Mobility + Security E3</w:t>
            </w:r>
            <w:r>
              <w:fldChar w:fldCharType="begin"/>
            </w:r>
            <w:r>
              <w:instrText xml:space="preserve"> XE "Enterprise Mobility + Security E3" </w:instrText>
            </w:r>
            <w:r>
              <w:fldChar w:fldCharType="end"/>
            </w:r>
            <w:r>
              <w:t xml:space="preserve"> ou</w:t>
            </w:r>
          </w:p>
          <w:p w:rsidR="00305BFA" w:rsidRDefault="00457967">
            <w:pPr>
              <w:pStyle w:val="ProductList-TableBody"/>
            </w:pPr>
            <w:r>
              <w:t>Enterprise Mobility + Security E5</w:t>
            </w:r>
            <w:r>
              <w:fldChar w:fldCharType="begin"/>
            </w:r>
            <w:r>
              <w:instrText xml:space="preserve"> XE "Enterprise Mobility + Security E5" </w:instrText>
            </w:r>
            <w:r>
              <w:fldChar w:fldCharType="end"/>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Office 365 Enterprise E3</w:t>
            </w:r>
            <w:r>
              <w:fldChar w:fldCharType="begin"/>
            </w:r>
            <w:r>
              <w:instrText xml:space="preserve"> XE "Office 365 Enterprise E3" </w:instrText>
            </w:r>
            <w:r>
              <w:fldChar w:fldCharType="end"/>
            </w:r>
            <w:r>
              <w:t>, ou</w:t>
            </w:r>
          </w:p>
          <w:p w:rsidR="00305BFA" w:rsidRDefault="00457967">
            <w:pPr>
              <w:pStyle w:val="ProductList-TableBody"/>
            </w:pPr>
            <w:r>
              <w:t>Office 365 Enterprise E5</w:t>
            </w:r>
            <w:r>
              <w:fldChar w:fldCharType="begin"/>
            </w:r>
            <w:r>
              <w:instrText xml:space="preserve"> XE "Office 365 Enterprise E5" </w:instrText>
            </w:r>
            <w:r>
              <w:fldChar w:fldCharType="end"/>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305BFA" w:rsidRDefault="00457967">
            <w:pPr>
              <w:pStyle w:val="ProductList-TableBody"/>
            </w:pPr>
            <w:r>
              <w:t>Office 365 Enterprise E5 e Microsoft Intune</w:t>
            </w:r>
            <w:r>
              <w:fldChar w:fldCharType="begin"/>
            </w:r>
            <w:r>
              <w:instrText xml:space="preserve"> XE "Office 365 Enterprise E5 e Microsoft Intune" </w:instrText>
            </w:r>
            <w:r>
              <w:fldChar w:fldCharType="end"/>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Microsoft Intune</w:t>
            </w:r>
            <w:r>
              <w:fldChar w:fldCharType="begin"/>
            </w:r>
            <w:r>
              <w:instrText xml:space="preserve"> XE "Microsoft Intune" </w:instrText>
            </w:r>
            <w:r>
              <w:fldChar w:fldCharType="end"/>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Enterprise Mobility + Security E3</w:t>
            </w:r>
            <w:r>
              <w:fldChar w:fldCharType="begin"/>
            </w:r>
            <w:r>
              <w:instrText xml:space="preserve"> XE "Enterprise Mobility + Security E3" </w:instrText>
            </w:r>
            <w:r>
              <w:fldChar w:fldCharType="end"/>
            </w:r>
            <w:r>
              <w:t xml:space="preserve"> ou</w:t>
            </w:r>
          </w:p>
          <w:p w:rsidR="00305BFA" w:rsidRDefault="00457967">
            <w:pPr>
              <w:pStyle w:val="ProductList-TableBody"/>
            </w:pPr>
            <w:r>
              <w:t>Enterprise Mobility + Security E5</w:t>
            </w:r>
            <w:r>
              <w:fldChar w:fldCharType="begin"/>
            </w:r>
            <w:r>
              <w:instrText xml:space="preserve"> XE "Enterprise Mobility + Security E5" </w:instrText>
            </w:r>
            <w:r>
              <w:fldChar w:fldCharType="end"/>
            </w:r>
          </w:p>
        </w:tc>
      </w:tr>
    </w:tbl>
    <w:p w:rsidR="00305BFA" w:rsidRDefault="00305BFA">
      <w:pPr>
        <w:pStyle w:val="ProductList-BodyIndented"/>
      </w:pPr>
    </w:p>
    <w:p w:rsidR="00305BFA" w:rsidRDefault="00457967">
      <w:pPr>
        <w:pStyle w:val="ProductList-SubClauseHeading"/>
        <w:outlineLvl w:val="4"/>
      </w:pPr>
      <w:r>
        <w:t>2.4.2 CALs Só para Estudantes (Licença Academic Open e Academic Select)</w:t>
      </w:r>
    </w:p>
    <w:p w:rsidR="00305BFA" w:rsidRDefault="00457967">
      <w:pPr>
        <w:pStyle w:val="ProductList-BodyIndented"/>
      </w:pPr>
      <w:r>
        <w:t>Os CALs Só para Estudantes estão limitados a licenciar PCs pertencentes a estudantes ou pertencentes a instituições dedicados a um estudante individual e não se destinam a utilização em laboratórios ou salas de aulas.</w:t>
      </w:r>
    </w:p>
    <w:p w:rsidR="00305BFA" w:rsidRDefault="00457967">
      <w:pPr>
        <w:pStyle w:val="ProductList-Offering1SubSection"/>
        <w:outlineLvl w:val="2"/>
      </w:pPr>
      <w:bookmarkStart w:id="52" w:name="_Sec600"/>
      <w:r>
        <w:t>3. Direitos de Utilização</w:t>
      </w:r>
      <w:bookmarkEnd w:id="52"/>
    </w:p>
    <w:tbl>
      <w:tblPr>
        <w:tblStyle w:val="PURTable"/>
        <w:tblW w:w="0" w:type="dxa"/>
        <w:tblLook w:val="04A0" w:firstRow="1" w:lastRow="0" w:firstColumn="1" w:lastColumn="0" w:noHBand="0" w:noVBand="1"/>
      </w:tblPr>
      <w:tblGrid>
        <w:gridCol w:w="3650"/>
        <w:gridCol w:w="3645"/>
        <w:gridCol w:w="3621"/>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Software Adicional: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Tecnologias Incluídas: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457967">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1"/>
        <w:gridCol w:w="3652"/>
        <w:gridCol w:w="3623"/>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Ativação Pós-falha: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4">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Roaming: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jc w:val="right"/>
      </w:pPr>
    </w:p>
    <w:p w:rsidR="00305BFA" w:rsidRDefault="00457967">
      <w:pPr>
        <w:pStyle w:val="ProductList-ClauseHeading"/>
        <w:outlineLvl w:val="3"/>
      </w:pPr>
      <w:r>
        <w:t>4.1 Direitos Expandidos de Utilização para Clientes do Microsoft 365</w:t>
      </w:r>
    </w:p>
    <w:p w:rsidR="00305BFA" w:rsidRDefault="00457967">
      <w:pPr>
        <w:pStyle w:val="ProductList-Body"/>
      </w:pPr>
      <w:r>
        <w:t>Para os clientes qualificáveis, o Microsoft 365 ou uma combinação do Office 365 e do Enterprise Mobility + Security fornece os direitos de acesso ao serviço de componentes do Arquivo de Exchange Online para Exchange Server. “Clientes Qualificáveis” são clientes de Inscrição Enterprise, Inscrição Enterprise Subscription ou Enrollment for Education Solutions que têm a cobertura Software Assurance ativa para o Enterprise CAL Suite a partir de 30 de novembro de 2014.</w:t>
      </w:r>
    </w:p>
    <w:p w:rsidR="00305BFA" w:rsidRDefault="00305BFA">
      <w:pPr>
        <w:pStyle w:val="ProductList-Body"/>
      </w:pPr>
    </w:p>
    <w:p w:rsidR="00305BFA" w:rsidRDefault="00457967">
      <w:pPr>
        <w:pStyle w:val="ProductList-Body"/>
      </w:pPr>
      <w:r>
        <w:t>Os Clientes Qualificáveis licenciados para o Microsoft 365 ou a combinação do Office 365 e do Enterprise Mobility + Security têm o mesmo acesso ao Arquivo de Exchange Online para Exchange Server que o Enterprise CAL Suite fornecido.</w:t>
      </w:r>
    </w:p>
    <w:p w:rsidR="00305BFA" w:rsidRDefault="00305BFA">
      <w:pPr>
        <w:pStyle w:val="ProductList-Body"/>
        <w:jc w:val="right"/>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457967">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4919097"/>
      <w:r>
        <w:instrText>Core Infrastructure Server (CIS) Suite</w:instrText>
      </w:r>
      <w:bookmarkEnd w:id="55"/>
      <w:r>
        <w:instrText>" \l 2</w:instrText>
      </w:r>
      <w:r>
        <w:fldChar w:fldCharType="end"/>
      </w:r>
    </w:p>
    <w:p w:rsidR="00305BFA" w:rsidRDefault="00457967">
      <w:pPr>
        <w:pStyle w:val="ProductList-Offering1SubSection"/>
        <w:outlineLvl w:val="2"/>
      </w:pPr>
      <w:bookmarkStart w:id="56" w:name="_Sec603"/>
      <w:r>
        <w:t>1. Disponibilidade do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305B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5BFA">
        <w:tc>
          <w:tcPr>
            <w:tcW w:w="416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pPr>
            <w:r>
              <w:rPr>
                <w:color w:val="000000"/>
              </w:rPr>
              <w:t>Core Infrastructure Server Suite Standard (Licenças Core, 2 por pacote)</w:t>
            </w:r>
            <w:r>
              <w:fldChar w:fldCharType="begin"/>
            </w:r>
            <w:r>
              <w:instrText xml:space="preserve"> XE "Core Infrastructure Server Suite Standard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05BFA" w:rsidRDefault="00305B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05BFA" w:rsidRDefault="00305B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305BFA" w:rsidRDefault="0045796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5BFA">
        <w:tc>
          <w:tcPr>
            <w:tcW w:w="41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Core Infrastructure Server Suite Standard (Licenças Core, 16 por pacote)</w:t>
            </w:r>
            <w:r>
              <w:fldChar w:fldCharType="begin"/>
            </w:r>
            <w:r>
              <w:instrText xml:space="preserve"> XE "Core Infrastructure Server Suite Standard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05BFA" w:rsidRDefault="00305B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05BFA" w:rsidRDefault="00305B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5BFA">
        <w:tc>
          <w:tcPr>
            <w:tcW w:w="41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rPr>
                <w:color w:val="000000"/>
              </w:rPr>
              <w:t>Core Infrastructure Server Suite Datacenter (Licenças Core, 2 por pacote)</w:t>
            </w:r>
            <w:r>
              <w:fldChar w:fldCharType="begin"/>
            </w:r>
            <w:r>
              <w:instrText xml:space="preserve"> XE "Core Infrastructure Server Suite Datacenter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05BFA" w:rsidRDefault="00305B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05BFA" w:rsidRDefault="00305B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5BFA">
        <w:tc>
          <w:tcPr>
            <w:tcW w:w="416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pPr>
            <w:r>
              <w:rPr>
                <w:color w:val="000000"/>
              </w:rPr>
              <w:t>Core Infrastructure Server Suite Datacenter (Licenças Core, 16 por pacote)</w:t>
            </w:r>
            <w:r>
              <w:fldChar w:fldCharType="begin"/>
            </w:r>
            <w:r>
              <w:instrText xml:space="preserve"> XE "Core Infrastructure Server Suite Datacenter (Licenças Core, 16 por pacote)"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305BFA" w:rsidRDefault="00305BF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305BFA" w:rsidRDefault="00305BF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305BFA" w:rsidRDefault="0045796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305BFA" w:rsidRDefault="0045796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305BFA" w:rsidRDefault="00457967">
      <w:pPr>
        <w:pStyle w:val="ProductList-Offering1SubSection"/>
        <w:outlineLvl w:val="2"/>
      </w:pPr>
      <w:bookmarkStart w:id="57" w:name="_Sec604"/>
      <w:r>
        <w:t>2. Condições do Produto</w:t>
      </w:r>
      <w:bookmarkEnd w:id="57"/>
    </w:p>
    <w:tbl>
      <w:tblPr>
        <w:tblStyle w:val="PURTable"/>
        <w:tblW w:w="0" w:type="dxa"/>
        <w:tblLook w:val="04A0" w:firstRow="1" w:lastRow="0" w:firstColumn="1" w:lastColumn="0" w:noHBand="0" w:noVBand="1"/>
      </w:tblPr>
      <w:tblGrid>
        <w:gridCol w:w="3645"/>
        <w:gridCol w:w="3639"/>
        <w:gridCol w:w="3632"/>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Edições Anteriores: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Redução Elegível: N/A</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True Up Elegível: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3"/>
      </w:pPr>
      <w:r>
        <w:t>2.1 Software Incluído com CIS Suite Standard</w:t>
      </w:r>
    </w:p>
    <w:p w:rsidR="00305BFA" w:rsidRDefault="00457967">
      <w:pPr>
        <w:pStyle w:val="ProductList-Body"/>
      </w:pPr>
      <w:r>
        <w:t>O CIS Suite Standard inclui as versões mais recentes do Windows Server Standard e System Center Standard disponibilizadas durante a cobertura SA do Cliente.</w:t>
      </w:r>
    </w:p>
    <w:p w:rsidR="00305BFA" w:rsidRDefault="00305BFA">
      <w:pPr>
        <w:pStyle w:val="ProductList-Body"/>
      </w:pPr>
    </w:p>
    <w:p w:rsidR="00305BFA" w:rsidRDefault="00457967">
      <w:pPr>
        <w:pStyle w:val="ProductList-ClauseHeading"/>
        <w:outlineLvl w:val="3"/>
      </w:pPr>
      <w:r>
        <w:t>2.2 Software Incluído com CIS Suite Datacenter</w:t>
      </w:r>
    </w:p>
    <w:p w:rsidR="00305BFA" w:rsidRDefault="00457967">
      <w:pPr>
        <w:pStyle w:val="ProductList-Body"/>
      </w:pPr>
      <w:r>
        <w:t>O CIS Suite Datacenter inclui as versões mais recentes do Windows Server Datacenter e do System Center Datacenter disponibilizadas durante a cobertura SA do Cliente.</w:t>
      </w:r>
    </w:p>
    <w:p w:rsidR="00305BFA" w:rsidRDefault="00457967">
      <w:pPr>
        <w:pStyle w:val="ProductList-Offering1SubSection"/>
        <w:outlineLvl w:val="2"/>
      </w:pPr>
      <w:bookmarkStart w:id="58" w:name="_Sec605"/>
      <w:r>
        <w:t>3. Direitos de Utilização</w:t>
      </w:r>
      <w:bookmarkEnd w:id="58"/>
    </w:p>
    <w:tbl>
      <w:tblPr>
        <w:tblStyle w:val="PURTable"/>
        <w:tblW w:w="0" w:type="dxa"/>
        <w:tblLook w:val="04A0" w:firstRow="1" w:lastRow="0" w:firstColumn="1" w:lastColumn="0" w:noHBand="0" w:noVBand="1"/>
      </w:tblPr>
      <w:tblGrid>
        <w:gridCol w:w="3650"/>
        <w:gridCol w:w="3645"/>
        <w:gridCol w:w="3621"/>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Software Adicional: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Tecnologias Incluídas: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3"/>
      </w:pPr>
      <w:r>
        <w:t>3.1 Direitos de Utilização Aplicáveis</w:t>
      </w:r>
    </w:p>
    <w:p w:rsidR="00305BFA" w:rsidRDefault="00457967">
      <w:pPr>
        <w:pStyle w:val="ProductList-Body"/>
      </w:pPr>
      <w:r>
        <w:t xml:space="preserve">A utilização do CIS Suite por parte do Cliente é regulada pelos Termos de Licenciamento aplicáveis para os Produtos individuais que compõem o software CIS Suite, conforme modificado pelos presentes Termos de Licenciamento. Para cada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em que o Cliente execute o software CIS Suite,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na frase anterior e executar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305BFA" w:rsidRDefault="00305BFA">
      <w:pPr>
        <w:pStyle w:val="ProductList-Body"/>
      </w:pPr>
    </w:p>
    <w:p w:rsidR="00305BFA" w:rsidRDefault="00457967">
      <w:pPr>
        <w:pStyle w:val="ProductList-ClauseHeading"/>
        <w:outlineLvl w:val="3"/>
      </w:pPr>
      <w:r>
        <w:t>3.2 Atribuição de Licenças de Servidor e Licenças de Gestão</w:t>
      </w:r>
    </w:p>
    <w:p w:rsidR="00305BFA" w:rsidRDefault="00457967">
      <w:pPr>
        <w:pStyle w:val="ProductList-Body"/>
      </w:pPr>
      <w:r>
        <w:t xml:space="preserve">Para efeitos de aplicação dos Termos de Licenciamento do Windows Server e do System Center à utilização do CIS Suite por parte do Cliente, será considerado que o Cliente atribuiu ao Windows Server e ao System Center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número de Licenças equivalente ao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atribuído ao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305BFA" w:rsidRDefault="00305BFA">
      <w:pPr>
        <w:pStyle w:val="ProductList-Body"/>
      </w:pPr>
    </w:p>
    <w:p w:rsidR="00305BFA" w:rsidRDefault="00457967">
      <w:pPr>
        <w:pStyle w:val="ProductList-ClauseHeading"/>
        <w:outlineLvl w:val="3"/>
      </w:pPr>
      <w:r>
        <w:t>3.3 Termos Adicionais</w:t>
      </w:r>
    </w:p>
    <w:p w:rsidR="00305BFA" w:rsidRDefault="00457967">
      <w:pPr>
        <w:pStyle w:val="ProductList-Body"/>
      </w:pPr>
      <w:r>
        <w:t>O Cliente poderá executar uma versão anterior de quaisquer Produtos individuais incluídos no CIS Suite conforme permitido nos termos de licenciamento para esse Produto nos Termos de Produto.</w:t>
      </w:r>
    </w:p>
    <w:p w:rsidR="00305BFA" w:rsidRDefault="00305BFA">
      <w:pPr>
        <w:pStyle w:val="ProductList-Body"/>
      </w:pPr>
    </w:p>
    <w:p w:rsidR="00305BFA" w:rsidRDefault="00457967">
      <w:pPr>
        <w:pStyle w:val="ProductList-Body"/>
      </w:pPr>
      <w:r>
        <w:t xml:space="preserve">• Todos os outros requisitos para a obtenção e atribuição de </w:t>
      </w:r>
      <w:r>
        <w:fldChar w:fldCharType="begin"/>
      </w:r>
      <w: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estabelecido nos Direitos de Utilização do Produto, manter-se-ão plenamente em vigor e produzirão todos os seus efeitos.</w:t>
      </w:r>
    </w:p>
    <w:p w:rsidR="00305BFA" w:rsidRDefault="00457967">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1"/>
        <w:gridCol w:w="3652"/>
        <w:gridCol w:w="3623"/>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Ativação Pós-falha: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5">
              <w:r>
                <w:rPr>
                  <w:color w:val="00467F"/>
                  <w:u w:val="single"/>
                </w:rPr>
                <w:t>Lista de Produto - Março de 2014</w:t>
              </w:r>
            </w:hyperlink>
            <w:r>
              <w:t xml:space="preserve">, </w:t>
            </w:r>
            <w:hyperlink r:id="rId46">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Roaming: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3"/>
      </w:pPr>
      <w:r>
        <w:t>4.1 Microsoft Azure Hybrid Benefit para Windows Server</w:t>
      </w:r>
    </w:p>
    <w:p w:rsidR="00305BFA" w:rsidRDefault="00457967">
      <w:pPr>
        <w:pStyle w:val="ProductList-Body"/>
      </w:pPr>
      <w:r>
        <w:t xml:space="preserve">Consulte a </w:t>
      </w:r>
      <w:hyperlink w:anchor="_Sec624">
        <w:r>
          <w:rPr>
            <w:color w:val="00467F"/>
            <w:u w:val="single"/>
          </w:rPr>
          <w:t>Secção 7. Microsoft Azure Hybrid Benefit</w:t>
        </w:r>
      </w:hyperlink>
      <w:r>
        <w:t xml:space="preserve"> da Entrada de Produto do Microsoft Azure para implementar imagens do Windows Server no Microsoft Azure.</w:t>
      </w:r>
    </w:p>
    <w:p w:rsidR="00305BFA" w:rsidRDefault="00305BFA">
      <w:pPr>
        <w:pStyle w:val="ProductList-Body"/>
      </w:pPr>
    </w:p>
    <w:p w:rsidR="00305BFA" w:rsidRDefault="00457967">
      <w:pPr>
        <w:pStyle w:val="ProductList-ClauseHeading"/>
        <w:outlineLvl w:val="3"/>
      </w:pPr>
      <w:r>
        <w:t>4.2 Lançamentos de Canal Semianuais</w:t>
      </w:r>
    </w:p>
    <w:p w:rsidR="00305BFA" w:rsidRDefault="00457967">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CIS Suite Standard ou Datacenter, nas Licenças Windows Server Base Access e nas Licenças Windows Server Additive Access (conforme apropriado) podem instalar, utilizar e Gerir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Para efeitos de licenciamento de produtos, o Servidor Nano lançado com o Windows Server 2016 é considerado um lançamento de Canal Semianual.</w:t>
      </w:r>
    </w:p>
    <w:p w:rsidR="00305BFA" w:rsidRDefault="00305BFA">
      <w:pPr>
        <w:pStyle w:val="ProductList-Body"/>
      </w:pPr>
    </w:p>
    <w:p w:rsidR="00305BFA" w:rsidRDefault="00457967">
      <w:pPr>
        <w:pStyle w:val="ProductList-ClauseHeading"/>
        <w:outlineLvl w:val="3"/>
      </w:pPr>
      <w:r>
        <w:t>4.3 Direitos do System Center Configuration Manager Current Branch</w:t>
      </w:r>
    </w:p>
    <w:p w:rsidR="00305BFA" w:rsidRDefault="00457967">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CIS Suite poderão instalar e utilizar a opção Current Branch do System Center Configuration Manager.</w:t>
      </w:r>
    </w:p>
    <w:p w:rsidR="00305BFA" w:rsidRDefault="00305BFA">
      <w:pPr>
        <w:pStyle w:val="ProductList-Body"/>
      </w:pPr>
    </w:p>
    <w:p w:rsidR="00305BFA" w:rsidRDefault="00457967">
      <w:pPr>
        <w:pStyle w:val="ProductList-ClauseHeading"/>
        <w:outlineLvl w:val="3"/>
      </w:pPr>
      <w:r>
        <w:t>4.4 Direitos e Benefícios do Software Assurance para Licenças de Subscrição</w:t>
      </w:r>
    </w:p>
    <w:p w:rsidR="00305BFA" w:rsidRDefault="00457967">
      <w:pPr>
        <w:pStyle w:val="ProductList-Body"/>
      </w:pPr>
      <w:r>
        <w:t xml:space="preserve">A qualquer Licença de Subscrição adquirida pelo Cliente ao abrigo da SCE são concedidos os mesmos direitos e benefícios do SA durante a vigência da subscrição que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rsidR="00305BFA" w:rsidRDefault="00305BFA">
      <w:pPr>
        <w:pStyle w:val="ProductList-Body"/>
      </w:pPr>
    </w:p>
    <w:p w:rsidR="00305BFA" w:rsidRDefault="00457967">
      <w:pPr>
        <w:pStyle w:val="ProductList-ClauseHeading"/>
        <w:outlineLvl w:val="3"/>
      </w:pPr>
      <w:r>
        <w:t>4.5 Inscrição Servidor e Nuvem (SCE) - Direito de gerir OSEs no Microsoft Azure ao abrigo de Licenças de CIS Suite</w:t>
      </w:r>
    </w:p>
    <w:p w:rsidR="00305BFA" w:rsidRDefault="00457967">
      <w:pPr>
        <w:pStyle w:val="ProductList-Body"/>
      </w:pPr>
      <w:r>
        <w:t xml:space="preserve">Os Clientes da SCE que tenham cumprido os requisitos da cobertura da inscrição, e estejam licenciados e a utilizar o CIS Suite para gerir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próprios centros de dados, também poderão utilizar o software System Center licenciado ao abrigo do CIS Suite para gerir os respetivos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Por cada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núcleo CIS Suite ou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CIS Suite abrangida por um SCE de cliente, o cliente poderá gerir até 10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incluem:</w:t>
      </w:r>
    </w:p>
    <w:p w:rsidR="00305BFA" w:rsidRDefault="00457967">
      <w:pPr>
        <w:pStyle w:val="ProductList-Body"/>
        <w:ind w:left="720"/>
      </w:pPr>
      <w:r>
        <w:t>• Instâncias da Máquina Virtual do Windows Server (incluindo as Instâncias implementadas no Azure HUB)</w:t>
      </w:r>
    </w:p>
    <w:p w:rsidR="00305BFA" w:rsidRDefault="00457967">
      <w:pPr>
        <w:pStyle w:val="ProductList-Body"/>
        <w:ind w:left="720"/>
      </w:pPr>
      <w:r>
        <w:t>• Instâncias de Serviços em Nuvem (função Web e função de trabalho)</w:t>
      </w:r>
    </w:p>
    <w:p w:rsidR="00305BFA" w:rsidRDefault="00457967">
      <w:pPr>
        <w:pStyle w:val="ProductList-Body"/>
        <w:ind w:left="720"/>
      </w:pPr>
      <w:r>
        <w:t>• Contas de Armazenamento</w:t>
      </w:r>
    </w:p>
    <w:p w:rsidR="00305BFA" w:rsidRDefault="00457967">
      <w:pPr>
        <w:pStyle w:val="ProductList-Body"/>
        <w:ind w:left="720"/>
      </w:pPr>
      <w:r>
        <w:t>• Bases de Dados SQL</w:t>
      </w:r>
    </w:p>
    <w:p w:rsidR="00305BFA" w:rsidRDefault="00457967">
      <w:pPr>
        <w:pStyle w:val="ProductList-Body"/>
        <w:ind w:left="720"/>
      </w:pPr>
      <w:r>
        <w:t>• Instâncias de Web sites</w:t>
      </w:r>
    </w:p>
    <w:p w:rsidR="00305BFA" w:rsidRDefault="00305BFA">
      <w:pPr>
        <w:pStyle w:val="ProductList-Body"/>
      </w:pPr>
    </w:p>
    <w:p w:rsidR="00305BFA" w:rsidRDefault="00457967">
      <w:pPr>
        <w:pStyle w:val="ProductList-ClauseHeading"/>
        <w:outlineLvl w:val="3"/>
      </w:pPr>
      <w:r>
        <w:t>4.6 Oferta de Renovação da Cobertura Software Assurance para Windows Server e System Center</w:t>
      </w:r>
    </w:p>
    <w:p w:rsidR="00305BFA" w:rsidRDefault="00457967">
      <w:pPr>
        <w:pStyle w:val="ProductList-Body"/>
      </w:pPr>
      <w:r>
        <w:t xml:space="preserve">Os clientes que tenham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ativa para ambos os Produtos na Coluna A da tabela abaixo poderão, ao expirar essa cobertura, adquirir a cobertura SA para o CIS Suite correspondente na Coluna B sem adquirir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447"/>
        <w:gridCol w:w="5469"/>
      </w:tblGrid>
      <w:tr w:rsidR="00305BF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pPr>
            <w:r>
              <w:rPr>
                <w:color w:val="FFFFFF"/>
              </w:rPr>
              <w:t>Coluna B</w:t>
            </w:r>
          </w:p>
        </w:tc>
      </w:tr>
      <w:tr w:rsidR="00305BFA">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Windows Server Standard (Licenças Core, 2 por pacote) System Center Standard (Licenças Core, 2 por pacote)</w:t>
            </w:r>
            <w:r>
              <w:fldChar w:fldCharType="begin"/>
            </w:r>
            <w:r>
              <w:instrText xml:space="preserve"> XE "System Center Standard (Licenças Core, 2 por pacote)" </w:instrText>
            </w:r>
            <w:r>
              <w:fldChar w:fldCharType="end"/>
            </w:r>
            <w:r>
              <w:fldChar w:fldCharType="begin"/>
            </w:r>
            <w:r>
              <w:instrText xml:space="preserve"> XE "Windows Server Standard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Core Infrastructure Server Suite Standard (Licenças Core, 2 por pacote)</w:t>
            </w:r>
          </w:p>
        </w:tc>
      </w:tr>
      <w:tr w:rsidR="00305BFA">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Windows Server Datacenter (Licenças Core, 2 por pacote) System Center Datacenter (Licenças Core, 2 por pacote)</w:t>
            </w:r>
            <w:r>
              <w:fldChar w:fldCharType="begin"/>
            </w:r>
            <w:r>
              <w:instrText xml:space="preserve"> XE "System Center Datacenter (Licenças Core, 2 por pacote)" </w:instrText>
            </w:r>
            <w:r>
              <w:fldChar w:fldCharType="end"/>
            </w:r>
            <w:r>
              <w:fldChar w:fldCharType="begin"/>
            </w:r>
            <w:r>
              <w:instrText xml:space="preserve"> XE "Windows Server Datacenter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Core Infrastructure Server Suite Datacenter (Licenças Core, 2 por pacote)</w:t>
            </w:r>
          </w:p>
        </w:tc>
      </w:tr>
    </w:tbl>
    <w:p w:rsidR="00305BFA" w:rsidRDefault="00457967">
      <w:pPr>
        <w:pStyle w:val="ProductList-Body"/>
      </w:pPr>
      <w:r>
        <w:t xml:space="preserve">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mostradas na Coluna 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rsidR="00305BFA" w:rsidRDefault="00305BFA">
      <w:pPr>
        <w:pStyle w:val="ProductList-Body"/>
      </w:pPr>
    </w:p>
    <w:p w:rsidR="00305BFA" w:rsidRDefault="00457967">
      <w:pPr>
        <w:pStyle w:val="ProductList-ClauseHeading"/>
        <w:outlineLvl w:val="3"/>
      </w:pPr>
      <w:r>
        <w:t>4.7 Direitos de Utilização e Concessões de Licenças Associadas com Alteração no Modelo de Licenciamento - Licença Elegível</w:t>
      </w:r>
    </w:p>
    <w:p w:rsidR="00305BFA" w:rsidRDefault="00457967">
      <w:pPr>
        <w:pStyle w:val="ProductList-Body"/>
      </w:pPr>
      <w:r>
        <w:t>O termo, “Licença Elegível”, tal como definido nos Direitos de Migração para o Core Infrastructure Suite publicados nos Termos de Produto de Outubro de 2016, é atualizado para incluir, adicionalmente, as Licenças de processador do Core Infrastructure Suite com cobertura SA obtidas pelo Cliente a partir de 31 de dezembro de 2016 ao abrigo de uma Inscrição nova ou de renovação com Data Efetiva entre 1 de outubro de 2016 e 31 de dezembro de 2016.</w:t>
      </w:r>
    </w:p>
    <w:p w:rsidR="00305BFA" w:rsidRDefault="00305BFA">
      <w:pPr>
        <w:pStyle w:val="ProductList-Body"/>
        <w:jc w:val="right"/>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457967">
      <w:pPr>
        <w:pStyle w:val="ProductList-Offering1HeadingNoBorder"/>
        <w:outlineLvl w:val="1"/>
      </w:pPr>
      <w:bookmarkStart w:id="60" w:name="_Sec862"/>
      <w:r>
        <w:t>Forefront</w:t>
      </w:r>
      <w:bookmarkEnd w:id="60"/>
      <w:r>
        <w:fldChar w:fldCharType="begin"/>
      </w:r>
      <w:r>
        <w:instrText xml:space="preserve"> TC "</w:instrText>
      </w:r>
      <w:bookmarkStart w:id="61" w:name="_Toc504919098"/>
      <w:r>
        <w:instrText>Forefront</w:instrText>
      </w:r>
      <w:bookmarkEnd w:id="61"/>
      <w:r>
        <w:instrText>" \l 2</w:instrText>
      </w:r>
      <w:r>
        <w:fldChar w:fldCharType="end"/>
      </w:r>
    </w:p>
    <w:p w:rsidR="00305BFA" w:rsidRDefault="00457967">
      <w:pPr>
        <w:pStyle w:val="ProductList-Offering1SubSection"/>
        <w:outlineLvl w:val="2"/>
      </w:pPr>
      <w:bookmarkStart w:id="62" w:name="_Sec863"/>
      <w:r>
        <w:t>1. Disponibilidade do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305B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05BFA" w:rsidRDefault="004579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5BFA">
        <w:tc>
          <w:tcPr>
            <w:tcW w:w="4160" w:type="dxa"/>
            <w:tcBorders>
              <w:top w:val="single" w:sz="6" w:space="0" w:color="FFFFFF"/>
              <w:left w:val="none" w:sz="4" w:space="0" w:color="BFBFBF"/>
              <w:bottom w:val="none" w:sz="4" w:space="0" w:color="BFBFBF"/>
              <w:right w:val="none" w:sz="4" w:space="0" w:color="6E6E6E"/>
            </w:tcBorders>
          </w:tcPr>
          <w:p w:rsidR="00305BFA" w:rsidRDefault="0045796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05BFA" w:rsidRDefault="0045796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05BFA" w:rsidRDefault="0045796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05BFA" w:rsidRDefault="0045796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05BFA" w:rsidRDefault="0045796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305BFA" w:rsidRDefault="00457967">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645"/>
        <w:gridCol w:w="3639"/>
        <w:gridCol w:w="3632"/>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Edições Anteriores: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Redução Elegível: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True Up Elegível: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3"/>
      </w:pPr>
      <w:r>
        <w:t>2.1 Forefront Identity Manager 2010 – Windows Live Edition</w:t>
      </w:r>
    </w:p>
    <w:p w:rsidR="00305BFA" w:rsidRDefault="00457967">
      <w:pPr>
        <w:pStyle w:val="ProductList-Body"/>
      </w:pPr>
      <w:r>
        <w:t>Forefront Identity Manager 2010 – Windows Live Edition é a versão seguinte para o Identity Lifecycle Manager 2007 – Windows Live Edition.</w:t>
      </w:r>
    </w:p>
    <w:p w:rsidR="00305BFA" w:rsidRDefault="00457967">
      <w:pPr>
        <w:pStyle w:val="ProductList-Offering1SubSection"/>
        <w:outlineLvl w:val="2"/>
      </w:pPr>
      <w:bookmarkStart w:id="64" w:name="_Sec865"/>
      <w:r>
        <w:t>3. Direitos de Utilização</w:t>
      </w:r>
      <w:bookmarkEnd w:id="64"/>
    </w:p>
    <w:tbl>
      <w:tblPr>
        <w:tblStyle w:val="PURTable"/>
        <w:tblW w:w="0" w:type="dxa"/>
        <w:tblLook w:val="04A0" w:firstRow="1" w:lastRow="0" w:firstColumn="1" w:lastColumn="0" w:noHBand="0" w:noVBand="1"/>
      </w:tblPr>
      <w:tblGrid>
        <w:gridCol w:w="3650"/>
        <w:gridCol w:w="3645"/>
        <w:gridCol w:w="3621"/>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7">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Tecnologias Incluídas: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3"/>
      </w:pPr>
      <w:r>
        <w:t>3.1 Importar dados de identidade: Forefront Identity Manager 2010 R2 Windows Live Edition</w:t>
      </w:r>
    </w:p>
    <w:p w:rsidR="00305BFA" w:rsidRDefault="00457967">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rsidR="00305BFA" w:rsidRDefault="00305BFA">
      <w:pPr>
        <w:pStyle w:val="ProductList-Body"/>
      </w:pPr>
    </w:p>
    <w:p w:rsidR="00305BFA" w:rsidRDefault="00457967">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05BFA" w:rsidRDefault="00457967">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305BFA" w:rsidRDefault="00305B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05BFA" w:rsidRDefault="00305BFA">
            <w:pPr>
              <w:pStyle w:val="ProductList-TableBody"/>
            </w:pPr>
          </w:p>
        </w:tc>
      </w:tr>
    </w:tbl>
    <w:p w:rsidR="00305BFA" w:rsidRDefault="00457967">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1"/>
        <w:gridCol w:w="3652"/>
        <w:gridCol w:w="3623"/>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Ativação Pós-falha: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Roaming: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jc w:val="right"/>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457967">
      <w:pPr>
        <w:pStyle w:val="ProductList-Offering1HeadingNoBorder"/>
        <w:outlineLvl w:val="1"/>
      </w:pPr>
      <w:bookmarkStart w:id="66" w:name="_Sec610"/>
      <w:r>
        <w:t>Microsoft Dynamics 365 No Local</w:t>
      </w:r>
      <w:bookmarkEnd w:id="66"/>
      <w:r>
        <w:fldChar w:fldCharType="begin"/>
      </w:r>
      <w:r>
        <w:instrText xml:space="preserve"> TC "</w:instrText>
      </w:r>
      <w:bookmarkStart w:id="67" w:name="_Toc504919099"/>
      <w:r>
        <w:instrText>Microsoft Dynamics 365 No Local</w:instrText>
      </w:r>
      <w:bookmarkEnd w:id="67"/>
      <w:r>
        <w:instrText>" \l 2</w:instrText>
      </w:r>
      <w:r>
        <w:fldChar w:fldCharType="end"/>
      </w:r>
    </w:p>
    <w:p w:rsidR="00305BFA" w:rsidRDefault="00457967">
      <w:pPr>
        <w:pStyle w:val="ProductList-Offering1SubSection"/>
        <w:outlineLvl w:val="2"/>
      </w:pPr>
      <w:bookmarkStart w:id="68" w:name="_Sec679"/>
      <w:r>
        <w:t>1. Disponibilidade do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305B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5BFA">
        <w:tc>
          <w:tcPr>
            <w:tcW w:w="416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pPr>
            <w:r>
              <w:t>CAL do Microsoft Dynamics 365 para Membros da Equipa No Local</w:t>
            </w:r>
            <w:r>
              <w:fldChar w:fldCharType="begin"/>
            </w:r>
            <w:r>
              <w:instrText xml:space="preserve"> XE "CAL do Microsoft Dynamics 365 para Membros da Equipa No Local"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5BFA">
        <w:tc>
          <w:tcPr>
            <w:tcW w:w="41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 xml:space="preserve">CAL do Microsoft Dynamics 365 para Suporte ao Cliente No Local </w:t>
            </w:r>
            <w:r>
              <w:fldChar w:fldCharType="begin"/>
            </w:r>
            <w:r>
              <w:instrText xml:space="preserve"> XE "CAL do Microsoft Dynamics 365 para Suporte ao Cliente No Local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5BFA">
        <w:tc>
          <w:tcPr>
            <w:tcW w:w="4160" w:type="dxa"/>
            <w:tcBorders>
              <w:top w:val="dashed" w:sz="4" w:space="0" w:color="BFBFBF"/>
              <w:left w:val="none" w:sz="4" w:space="0" w:color="6E6E6E"/>
              <w:bottom w:val="dashed" w:sz="4" w:space="0" w:color="9F9F9F"/>
              <w:right w:val="none" w:sz="4" w:space="0" w:color="6E6E6E"/>
            </w:tcBorders>
          </w:tcPr>
          <w:p w:rsidR="00305BFA" w:rsidRDefault="00457967">
            <w:pPr>
              <w:pStyle w:val="ProductList-TableBody"/>
            </w:pPr>
            <w:r>
              <w:t>CAL do Microsoft Dynamics 365 para Vendas No Local</w:t>
            </w:r>
            <w:r>
              <w:fldChar w:fldCharType="begin"/>
            </w:r>
            <w:r>
              <w:instrText xml:space="preserve"> XE "CAL do Microsoft Dynamics 365 para Vendas No Local" </w:instrText>
            </w:r>
            <w:r>
              <w:fldChar w:fldCharType="end"/>
            </w:r>
            <w:r>
              <w:t xml:space="preserve"> (Dispositivo e Utilizador)</w:t>
            </w:r>
          </w:p>
        </w:tc>
        <w:tc>
          <w:tcPr>
            <w:tcW w:w="620" w:type="dxa"/>
            <w:tcBorders>
              <w:top w:val="dashed" w:sz="4" w:space="0" w:color="BFBFBF"/>
              <w:left w:val="none" w:sz="4" w:space="0" w:color="6E6E6E"/>
              <w:bottom w:val="dashed" w:sz="4" w:space="0" w:color="9F9F9F"/>
              <w:right w:val="none" w:sz="4" w:space="0" w:color="6E6E6E"/>
            </w:tcBorders>
          </w:tcPr>
          <w:p w:rsidR="00305BFA" w:rsidRDefault="0045796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305BFA" w:rsidRDefault="0045796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305BFA" w:rsidRDefault="0045796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305BFA" w:rsidRDefault="004579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5BFA">
        <w:tc>
          <w:tcPr>
            <w:tcW w:w="4160" w:type="dxa"/>
            <w:tcBorders>
              <w:top w:val="dashed" w:sz="4" w:space="0" w:color="9F9F9F"/>
              <w:left w:val="none" w:sz="4" w:space="0" w:color="6E6E6E"/>
              <w:bottom w:val="dashed" w:sz="4" w:space="0" w:color="BFBFBF"/>
              <w:right w:val="none" w:sz="4" w:space="0" w:color="6E6E6E"/>
            </w:tcBorders>
          </w:tcPr>
          <w:p w:rsidR="00305BFA" w:rsidRDefault="00457967">
            <w:pPr>
              <w:pStyle w:val="ProductList-TableBody"/>
            </w:pPr>
            <w:r>
              <w:t>CAL do Microsoft Dynamics 365 para Operações No Local</w:t>
            </w:r>
            <w:r>
              <w:fldChar w:fldCharType="begin"/>
            </w:r>
            <w:r>
              <w:instrText xml:space="preserve"> XE "CAL do Microsoft Dynamics 365 para Operações No Local" </w:instrText>
            </w:r>
            <w:r>
              <w:fldChar w:fldCharType="end"/>
            </w:r>
            <w:r>
              <w:t xml:space="preserve"> (Utilizador)</w:t>
            </w:r>
          </w:p>
        </w:tc>
        <w:tc>
          <w:tcPr>
            <w:tcW w:w="620" w:type="dxa"/>
            <w:tcBorders>
              <w:top w:val="dashed" w:sz="4" w:space="0" w:color="9F9F9F"/>
              <w:left w:val="none" w:sz="4" w:space="0" w:color="6E6E6E"/>
              <w:bottom w:val="dashed" w:sz="4" w:space="0" w:color="BFBFBF"/>
              <w:right w:val="none" w:sz="4" w:space="0" w:color="6E6E6E"/>
            </w:tcBorders>
          </w:tcPr>
          <w:p w:rsidR="00305BFA" w:rsidRDefault="0045796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305BFA" w:rsidRDefault="0045796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305BFA" w:rsidRDefault="00305BF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5BFA">
        <w:tc>
          <w:tcPr>
            <w:tcW w:w="41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CAL do Microsoft Dynamics 365 para Atividade de Operações No Local</w:t>
            </w:r>
            <w:r>
              <w:fldChar w:fldCharType="begin"/>
            </w:r>
            <w:r>
              <w:instrText xml:space="preserve"> XE "CAL do Microsoft Dynamics 365 para Atividade de Operações No Local" </w:instrText>
            </w:r>
            <w:r>
              <w:fldChar w:fldCharType="end"/>
            </w:r>
            <w:r>
              <w:t xml:space="preserve"> (Utilizador)</w:t>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05BFA" w:rsidRDefault="00305B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5BFA">
        <w:tc>
          <w:tcPr>
            <w:tcW w:w="41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CAL de Dispositivo do Microsoft Dynamics 365 para Operações No Local</w:t>
            </w:r>
            <w:r>
              <w:fldChar w:fldCharType="begin"/>
            </w:r>
            <w:r>
              <w:instrText xml:space="preserve"> XE "CAL de Dispositivo do Microsoft Dynamics 365 para Operações No Local"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05BFA" w:rsidRDefault="00305B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5BFA">
        <w:tc>
          <w:tcPr>
            <w:tcW w:w="416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pPr>
            <w:r>
              <w:t>Microsoft Dynamics 365 para Servidor de Operações</w:t>
            </w:r>
            <w:r>
              <w:fldChar w:fldCharType="begin"/>
            </w:r>
            <w:r>
              <w:instrText xml:space="preserve"> XE "Microsoft Dynamics 365 para Servidor de Operações"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305BFA" w:rsidRDefault="00305BF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305BFA" w:rsidRDefault="00457967">
      <w:pPr>
        <w:pStyle w:val="ProductList-Offering1SubSection"/>
        <w:outlineLvl w:val="2"/>
      </w:pPr>
      <w:bookmarkStart w:id="69" w:name="_Sec735"/>
      <w:r>
        <w:t>2. Condições do Produto</w:t>
      </w:r>
      <w:bookmarkEnd w:id="69"/>
    </w:p>
    <w:tbl>
      <w:tblPr>
        <w:tblStyle w:val="PURTable"/>
        <w:tblW w:w="0" w:type="dxa"/>
        <w:tblLook w:val="04A0" w:firstRow="1" w:lastRow="0" w:firstColumn="1" w:lastColumn="0" w:noHBand="0" w:noVBand="1"/>
      </w:tblPr>
      <w:tblGrid>
        <w:gridCol w:w="3645"/>
        <w:gridCol w:w="3639"/>
        <w:gridCol w:w="3632"/>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Edições Anteriores: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05BFA" w:rsidRDefault="0045796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Redução Elegível: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True Up Elegível: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457967">
      <w:pPr>
        <w:pStyle w:val="ProductList-Offering1SubSection"/>
        <w:outlineLvl w:val="2"/>
      </w:pPr>
      <w:bookmarkStart w:id="70" w:name="_Sec790"/>
      <w:r>
        <w:t>3. Direitos de Utilização</w:t>
      </w:r>
      <w:bookmarkEnd w:id="70"/>
    </w:p>
    <w:tbl>
      <w:tblPr>
        <w:tblStyle w:val="PURTable"/>
        <w:tblW w:w="0" w:type="dxa"/>
        <w:tblLook w:val="04A0" w:firstRow="1" w:lastRow="0" w:firstColumn="1" w:lastColumn="0" w:noHBand="0" w:noVBand="1"/>
      </w:tblPr>
      <w:tblGrid>
        <w:gridCol w:w="3656"/>
        <w:gridCol w:w="3642"/>
        <w:gridCol w:w="3618"/>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CALs de Vendas e Suporte ao Cliente, exceto para (i) os contratantes ou agentes do Cliente ou das respetivas Empresas Afiliadas; (ii) acesso através de Clientes Microsoft Dynamics 365; ou (iii) Licenciado com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Tecnologias Incluídas: N/A</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3"/>
      </w:pPr>
      <w:r>
        <w:t>3.1 Acesso a Software de Servidor de CAL No Local do Microsoft Dynamics 365 para Membros da Equipa</w:t>
      </w:r>
    </w:p>
    <w:p w:rsidR="00305BFA" w:rsidRDefault="00457967">
      <w:pPr>
        <w:pStyle w:val="ProductList-Body"/>
      </w:pPr>
      <w:r>
        <w:t>Acesso ao software de servidor para utilização por parte dos Membros da Equipa, mas as CALs de Dispositivo não incluem acesso à funcionalidade de operações.</w:t>
      </w:r>
    </w:p>
    <w:tbl>
      <w:tblPr>
        <w:tblStyle w:val="PURTable"/>
        <w:tblW w:w="0" w:type="dxa"/>
        <w:tblLook w:val="04A0" w:firstRow="1" w:lastRow="0" w:firstColumn="1" w:lastColumn="0" w:noHBand="0" w:noVBand="1"/>
      </w:tblPr>
      <w:tblGrid>
        <w:gridCol w:w="3620"/>
        <w:gridCol w:w="3653"/>
        <w:gridCol w:w="3643"/>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05BFA" w:rsidRDefault="00457967">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305BFA" w:rsidRDefault="00457967">
            <w:pPr>
              <w:pStyle w:val="ProductList-TableBody"/>
            </w:pPr>
            <w:r>
              <w:t>CAL do Microsoft Dynamics 365 para Membros da Equipa No Local (Dispositivo e Utilizador)</w:t>
            </w:r>
          </w:p>
        </w:tc>
        <w:tc>
          <w:tcPr>
            <w:tcW w:w="4040" w:type="dxa"/>
            <w:tcBorders>
              <w:top w:val="single" w:sz="18" w:space="0" w:color="0072C6"/>
              <w:left w:val="none" w:sz="4" w:space="0" w:color="000000"/>
              <w:bottom w:val="single" w:sz="4" w:space="0" w:color="000000"/>
              <w:right w:val="single" w:sz="4" w:space="0" w:color="000000"/>
            </w:tcBorders>
          </w:tcPr>
          <w:p w:rsidR="00305BFA" w:rsidRDefault="00457967">
            <w:pPr>
              <w:pStyle w:val="ProductList-TableBody"/>
            </w:pPr>
            <w:r>
              <w:t>Microsoft Dynamics 365 para Membros da Equipa, Enterprise edition</w:t>
            </w:r>
            <w:r>
              <w:fldChar w:fldCharType="begin"/>
            </w:r>
            <w:r>
              <w:instrText xml:space="preserve"> XE "Microsoft Dynamics 365 para Membros da Equipa, Enterprise edition" </w:instrText>
            </w:r>
            <w:r>
              <w:fldChar w:fldCharType="end"/>
            </w:r>
            <w:r>
              <w:t xml:space="preserve"> (SL de Utilizador)</w:t>
            </w:r>
          </w:p>
        </w:tc>
      </w:tr>
    </w:tbl>
    <w:p w:rsidR="00305BFA" w:rsidRDefault="00305BFA">
      <w:pPr>
        <w:pStyle w:val="ProductList-Body"/>
      </w:pPr>
    </w:p>
    <w:p w:rsidR="00305BFA" w:rsidRDefault="00457967">
      <w:pPr>
        <w:pStyle w:val="ProductList-ClauseHeading"/>
        <w:outlineLvl w:val="3"/>
      </w:pPr>
      <w:r>
        <w:t>3.2 Acesso a Software de Servidor de CAL No Local do Microsoft Dynamics 365 para Vendas</w:t>
      </w:r>
    </w:p>
    <w:p w:rsidR="00305BFA" w:rsidRDefault="00457967">
      <w:pPr>
        <w:pStyle w:val="ProductList-Body"/>
      </w:pPr>
      <w:r>
        <w:t>Acesso ao software de servidor para utilização das Vendas.</w:t>
      </w:r>
    </w:p>
    <w:tbl>
      <w:tblPr>
        <w:tblStyle w:val="PURTable"/>
        <w:tblW w:w="0" w:type="dxa"/>
        <w:tblLook w:val="04A0" w:firstRow="1" w:lastRow="0" w:firstColumn="1" w:lastColumn="0" w:noHBand="0" w:noVBand="1"/>
      </w:tblPr>
      <w:tblGrid>
        <w:gridCol w:w="3619"/>
        <w:gridCol w:w="3654"/>
        <w:gridCol w:w="3643"/>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05BFA" w:rsidRDefault="00457967">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305BFA" w:rsidRDefault="00457967">
            <w:pPr>
              <w:pStyle w:val="ProductList-TableBody"/>
            </w:pPr>
            <w:r>
              <w:t>CAL do Microsoft Dynamics 365 para Vendas No Local (Dispositivo e Utilizador)</w:t>
            </w:r>
          </w:p>
          <w:p w:rsidR="00305BFA" w:rsidRDefault="00457967">
            <w:pPr>
              <w:pStyle w:val="ProductList-TableBody"/>
            </w:pPr>
            <w:r>
              <w:t xml:space="preserve">Licença Equivalente de CAL (consulte </w:t>
            </w:r>
            <w:hyperlink r:id="rId48">
              <w:r>
                <w:rPr>
                  <w:color w:val="00467F"/>
                  <w:u w:val="single"/>
                </w:rPr>
                <w:t>Apêndice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305BFA" w:rsidRDefault="00457967">
            <w:pPr>
              <w:pStyle w:val="ProductList-TableBody"/>
            </w:pPr>
            <w:r>
              <w:t>Microsoft Dynamics 365 para Vendas, Enterprise edition</w:t>
            </w:r>
            <w:r>
              <w:fldChar w:fldCharType="begin"/>
            </w:r>
            <w:r>
              <w:instrText xml:space="preserve"> XE "Microsoft Dynamics 365 para Vendas, Enterprise edition" </w:instrText>
            </w:r>
            <w:r>
              <w:fldChar w:fldCharType="end"/>
            </w:r>
            <w:r>
              <w:t xml:space="preserve"> (SL de Utilizador)</w:t>
            </w:r>
          </w:p>
        </w:tc>
      </w:tr>
    </w:tbl>
    <w:p w:rsidR="00305BFA" w:rsidRDefault="00305BFA">
      <w:pPr>
        <w:pStyle w:val="ProductList-Body"/>
      </w:pPr>
    </w:p>
    <w:p w:rsidR="00305BFA" w:rsidRDefault="00457967">
      <w:pPr>
        <w:pStyle w:val="ProductList-ClauseHeading"/>
        <w:outlineLvl w:val="3"/>
      </w:pPr>
      <w:r>
        <w:t>3.3 Acesso a Software de Servidor de CAL No Local do Microsoft Dynamics 365 para Suporte ao Cliente</w:t>
      </w:r>
    </w:p>
    <w:p w:rsidR="00305BFA" w:rsidRDefault="00457967">
      <w:pPr>
        <w:pStyle w:val="ProductList-Body"/>
      </w:pPr>
      <w:r>
        <w:t>Acesso ao software de servidor para utilização do Suporte ao Cliente.</w:t>
      </w:r>
    </w:p>
    <w:tbl>
      <w:tblPr>
        <w:tblStyle w:val="PURTable"/>
        <w:tblW w:w="0" w:type="dxa"/>
        <w:tblLook w:val="04A0" w:firstRow="1" w:lastRow="0" w:firstColumn="1" w:lastColumn="0" w:noHBand="0" w:noVBand="1"/>
      </w:tblPr>
      <w:tblGrid>
        <w:gridCol w:w="3619"/>
        <w:gridCol w:w="3654"/>
        <w:gridCol w:w="3643"/>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05BFA" w:rsidRDefault="00457967">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305BFA" w:rsidRDefault="00457967">
            <w:pPr>
              <w:pStyle w:val="ProductList-TableBody"/>
            </w:pPr>
            <w:r>
              <w:t>CAL do Microsoft Dynamics 365 para Suporte ao Cliente No Local (Dispositivo e Utilizador)</w:t>
            </w:r>
          </w:p>
        </w:tc>
        <w:tc>
          <w:tcPr>
            <w:tcW w:w="4040" w:type="dxa"/>
            <w:tcBorders>
              <w:top w:val="single" w:sz="18" w:space="0" w:color="0072C6"/>
              <w:left w:val="none" w:sz="4" w:space="0" w:color="000000"/>
              <w:bottom w:val="none" w:sz="4" w:space="0" w:color="000000"/>
              <w:right w:val="single" w:sz="4" w:space="0" w:color="000000"/>
            </w:tcBorders>
          </w:tcPr>
          <w:p w:rsidR="00305BFA" w:rsidRDefault="00457967">
            <w:pPr>
              <w:pStyle w:val="ProductList-TableBody"/>
            </w:pPr>
            <w:r>
              <w:t>Microsoft Dynamics 365 para Suporte ao Cliente, Enterprise edition</w:t>
            </w:r>
            <w:r>
              <w:fldChar w:fldCharType="begin"/>
            </w:r>
            <w:r>
              <w:instrText xml:space="preserve"> XE "Microsoft Dynamics 365 para Suporte ao Cliente, Enterprise edition" </w:instrText>
            </w:r>
            <w:r>
              <w:fldChar w:fldCharType="end"/>
            </w:r>
            <w:r>
              <w:t xml:space="preserve"> (SL de Utilizador)</w:t>
            </w:r>
          </w:p>
        </w:tc>
      </w:tr>
      <w:tr w:rsidR="00305BF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05BFA" w:rsidRDefault="00305B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05BFA" w:rsidRDefault="00457967">
            <w:pPr>
              <w:pStyle w:val="ProductList-TableBody"/>
            </w:pPr>
            <w:r>
              <w:t xml:space="preserve">Licença Equivalente de CAL (consulte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3"/>
      </w:pPr>
      <w:r>
        <w:t>3.4 Acesso a Software de Servidor da CAL do Microsoft Dynamics 365 para Operações No Local</w:t>
      </w:r>
    </w:p>
    <w:p w:rsidR="00305BFA" w:rsidRDefault="00457967">
      <w:pPr>
        <w:pStyle w:val="ProductList-Body"/>
      </w:pPr>
      <w:r>
        <w:t>Acesso ao software de servidor para utilização das Operações.</w:t>
      </w:r>
    </w:p>
    <w:tbl>
      <w:tblPr>
        <w:tblStyle w:val="PURTable"/>
        <w:tblW w:w="0" w:type="dxa"/>
        <w:tblLook w:val="04A0" w:firstRow="1" w:lastRow="0" w:firstColumn="1" w:lastColumn="0" w:noHBand="0" w:noVBand="1"/>
      </w:tblPr>
      <w:tblGrid>
        <w:gridCol w:w="3617"/>
        <w:gridCol w:w="3647"/>
        <w:gridCol w:w="3652"/>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05BFA" w:rsidRDefault="00457967">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305BFA" w:rsidRDefault="00457967">
            <w:pPr>
              <w:pStyle w:val="ProductList-TableBody"/>
            </w:pPr>
            <w:r>
              <w:t>CAL do Microsoft Dynamics 365 para Operações No Local (Utilizador)</w:t>
            </w:r>
          </w:p>
        </w:tc>
        <w:tc>
          <w:tcPr>
            <w:tcW w:w="4040" w:type="dxa"/>
            <w:tcBorders>
              <w:top w:val="single" w:sz="18" w:space="0" w:color="0072C6"/>
              <w:left w:val="none" w:sz="4" w:space="0" w:color="000000"/>
              <w:bottom w:val="single" w:sz="4" w:space="0" w:color="000000"/>
              <w:right w:val="single" w:sz="4" w:space="0" w:color="000000"/>
            </w:tcBorders>
          </w:tcPr>
          <w:p w:rsidR="00305BFA" w:rsidRDefault="00457967">
            <w:pPr>
              <w:pStyle w:val="ProductList-TableBody"/>
            </w:pPr>
            <w:r>
              <w:t xml:space="preserve">Licença Equivalente de CAL (consulte </w:t>
            </w:r>
            <w:hyperlink r:id="rId49">
              <w:r>
                <w:rPr>
                  <w:color w:val="00467F"/>
                  <w:u w:val="single"/>
                </w:rPr>
                <w:t>Apêndice A</w:t>
              </w:r>
            </w:hyperlink>
            <w:r>
              <w:t>)</w:t>
            </w:r>
          </w:p>
        </w:tc>
      </w:tr>
    </w:tbl>
    <w:p w:rsidR="00305BFA" w:rsidRDefault="00305BFA">
      <w:pPr>
        <w:pStyle w:val="ProductList-Body"/>
      </w:pPr>
    </w:p>
    <w:p w:rsidR="00305BFA" w:rsidRDefault="00457967">
      <w:pPr>
        <w:pStyle w:val="ProductList-ClauseHeading"/>
        <w:outlineLvl w:val="3"/>
      </w:pPr>
      <w:r>
        <w:t>3.5 Acesso a Software de Servidor da CAL do Microsoft Dynamics 365 para Atividade de Operações No Local</w:t>
      </w:r>
    </w:p>
    <w:p w:rsidR="00305BFA" w:rsidRDefault="00457967">
      <w:pPr>
        <w:pStyle w:val="ProductList-Body"/>
      </w:pPr>
      <w:r>
        <w:t>Acesso ao software de servidor para utilização da Atividade de Operações.</w:t>
      </w:r>
    </w:p>
    <w:tbl>
      <w:tblPr>
        <w:tblStyle w:val="PURTable"/>
        <w:tblW w:w="0" w:type="dxa"/>
        <w:tblLook w:val="04A0" w:firstRow="1" w:lastRow="0" w:firstColumn="1" w:lastColumn="0" w:noHBand="0" w:noVBand="1"/>
      </w:tblPr>
      <w:tblGrid>
        <w:gridCol w:w="3618"/>
        <w:gridCol w:w="3648"/>
        <w:gridCol w:w="3650"/>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05BFA" w:rsidRDefault="00457967">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305BFA" w:rsidRDefault="00457967">
            <w:pPr>
              <w:pStyle w:val="ProductList-TableBody"/>
            </w:pPr>
            <w:r>
              <w:t>CAL do Microsoft Dynamics 365 para Atividade de Operações No Local (Utilizador)</w:t>
            </w:r>
          </w:p>
        </w:tc>
        <w:tc>
          <w:tcPr>
            <w:tcW w:w="4040" w:type="dxa"/>
            <w:tcBorders>
              <w:top w:val="single" w:sz="18" w:space="0" w:color="0072C6"/>
              <w:left w:val="none" w:sz="4" w:space="0" w:color="000000"/>
              <w:bottom w:val="single" w:sz="4" w:space="0" w:color="000000"/>
              <w:right w:val="single" w:sz="4" w:space="0" w:color="000000"/>
            </w:tcBorders>
          </w:tcPr>
          <w:p w:rsidR="00305BFA" w:rsidRDefault="00457967">
            <w:pPr>
              <w:pStyle w:val="ProductList-TableBody"/>
            </w:pPr>
            <w:r>
              <w:t>Microsoft Dynamics 365 para Atividade de Operações, Enterprise edition</w:t>
            </w:r>
            <w:r>
              <w:fldChar w:fldCharType="begin"/>
            </w:r>
            <w:r>
              <w:instrText xml:space="preserve"> XE "Microsoft Dynamics 365 para Atividade de Operações, Enterprise edition" </w:instrText>
            </w:r>
            <w:r>
              <w:fldChar w:fldCharType="end"/>
            </w:r>
            <w:r>
              <w:t xml:space="preserve"> (SL de Utilizador)</w:t>
            </w:r>
          </w:p>
        </w:tc>
      </w:tr>
    </w:tbl>
    <w:p w:rsidR="00305BFA" w:rsidRDefault="00305BFA">
      <w:pPr>
        <w:pStyle w:val="ProductList-Body"/>
      </w:pPr>
    </w:p>
    <w:p w:rsidR="00305BFA" w:rsidRDefault="00457967">
      <w:pPr>
        <w:pStyle w:val="ProductList-ClauseHeading"/>
        <w:outlineLvl w:val="3"/>
      </w:pPr>
      <w:r>
        <w:t>3.6 Acesso a Software de Servidor da CAL de Dispositivo do Microsoft Dynamics 365 para Operações No Local</w:t>
      </w:r>
    </w:p>
    <w:p w:rsidR="00305BFA" w:rsidRDefault="00457967">
      <w:pPr>
        <w:pStyle w:val="ProductList-Body"/>
      </w:pPr>
      <w:r>
        <w:t>Acesso ao software de servidor para utilização do Dispositivo de Operações.</w:t>
      </w:r>
    </w:p>
    <w:tbl>
      <w:tblPr>
        <w:tblStyle w:val="PURTable"/>
        <w:tblW w:w="0" w:type="dxa"/>
        <w:tblLook w:val="04A0" w:firstRow="1" w:lastRow="0" w:firstColumn="1" w:lastColumn="0" w:noHBand="0" w:noVBand="1"/>
      </w:tblPr>
      <w:tblGrid>
        <w:gridCol w:w="3615"/>
        <w:gridCol w:w="3655"/>
        <w:gridCol w:w="3646"/>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05BFA" w:rsidRDefault="00457967">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305BFA" w:rsidRDefault="00457967">
            <w:pPr>
              <w:pStyle w:val="ProductList-TableBody"/>
            </w:pPr>
            <w:r>
              <w:t>CAL de Dispositivo do Microsoft Dynamics 365 para Operações No Local (Dispositivo)</w:t>
            </w:r>
          </w:p>
        </w:tc>
        <w:tc>
          <w:tcPr>
            <w:tcW w:w="4040" w:type="dxa"/>
            <w:tcBorders>
              <w:top w:val="single" w:sz="18" w:space="0" w:color="0072C6"/>
              <w:left w:val="none" w:sz="4" w:space="0" w:color="000000"/>
              <w:bottom w:val="single" w:sz="4" w:space="0" w:color="000000"/>
              <w:right w:val="single" w:sz="4" w:space="0" w:color="000000"/>
            </w:tcBorders>
          </w:tcPr>
          <w:p w:rsidR="00305BFA" w:rsidRDefault="00457967">
            <w:pPr>
              <w:pStyle w:val="ProductList-TableBody"/>
            </w:pPr>
            <w:r>
              <w:t>Dispositivo do Microsoft Dynamics 365 para Operações, Enterprise edition</w:t>
            </w:r>
            <w:r>
              <w:fldChar w:fldCharType="begin"/>
            </w:r>
            <w:r>
              <w:instrText xml:space="preserve"> XE "Dispositivo do Microsoft Dynamics 365 para Operações, Enterprise edition" </w:instrText>
            </w:r>
            <w:r>
              <w:fldChar w:fldCharType="end"/>
            </w:r>
            <w:r>
              <w:t xml:space="preserve"> (SL de Utilizador)</w:t>
            </w:r>
          </w:p>
        </w:tc>
      </w:tr>
    </w:tbl>
    <w:p w:rsidR="00305BFA" w:rsidRDefault="00305BFA">
      <w:pPr>
        <w:pStyle w:val="ProductList-ClauseHeading"/>
        <w:outlineLvl w:val="3"/>
      </w:pPr>
    </w:p>
    <w:p w:rsidR="00305BFA" w:rsidRDefault="00457967">
      <w:pPr>
        <w:pStyle w:val="ProductList-ClauseHeading"/>
        <w:outlineLvl w:val="3"/>
      </w:pPr>
      <w:r>
        <w:t>3.7 Direitos de Utilização para Dynamics 365 para Servidores de Operações</w:t>
      </w:r>
    </w:p>
    <w:p w:rsidR="00305BFA" w:rsidRDefault="00457967">
      <w:pPr>
        <w:pStyle w:val="ProductList-Body"/>
      </w:pPr>
      <w:r>
        <w:rPr>
          <w:color w:val="000000"/>
        </w:rP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r>
        <w:t>.</w:t>
      </w:r>
    </w:p>
    <w:p w:rsidR="00305BFA" w:rsidRDefault="00305BFA">
      <w:pPr>
        <w:pStyle w:val="ProductList-Body"/>
      </w:pPr>
    </w:p>
    <w:p w:rsidR="00305BFA" w:rsidRDefault="00457967">
      <w:pPr>
        <w:pStyle w:val="ProductList-ClauseHeading"/>
        <w:outlineLvl w:val="3"/>
      </w:pPr>
      <w:r>
        <w:t>3.8 Direitos de utilização para o Dynamics 365 No Local</w:t>
      </w:r>
    </w:p>
    <w:p w:rsidR="00305BFA" w:rsidRDefault="00457967">
      <w:pPr>
        <w:pStyle w:val="ProductList-SubClauseHeading"/>
        <w:outlineLvl w:val="4"/>
      </w:pPr>
      <w:r>
        <w:t>3.8.1 Direitos de Utilização do Servidor para CALs do Dynamics 365</w:t>
      </w:r>
    </w:p>
    <w:p w:rsidR="00305BFA" w:rsidRDefault="00457967">
      <w:pPr>
        <w:pStyle w:val="ProductList-BodyIndented"/>
      </w:pPr>
      <w:r>
        <w:t>Os Clientes com CALs do Microsoft Dynamics 365 podem instalar e utilizar qualquer número de cópias do software Microsoft Dynamics 365 Server correspondente num servidor de rede ou num servidor partilhado. Este direitos não se aplica ao Microsoft Dynamics 365 para Servidor de Operações.</w:t>
      </w:r>
    </w:p>
    <w:p w:rsidR="00305BFA" w:rsidRDefault="00305BFA">
      <w:pPr>
        <w:pStyle w:val="ProductList-BodyIndented"/>
      </w:pPr>
    </w:p>
    <w:p w:rsidR="00305BFA" w:rsidRDefault="00457967">
      <w:pPr>
        <w:pStyle w:val="ProductList-SubClauseHeading"/>
        <w:outlineLvl w:val="4"/>
      </w:pPr>
      <w:r>
        <w:t>3.8.2 Elegibilidade para as Ofertas Qualificadas</w:t>
      </w:r>
    </w:p>
    <w:p w:rsidR="00305BFA" w:rsidRDefault="00457967">
      <w:pPr>
        <w:pStyle w:val="ProductList-BodyIndented"/>
      </w:pPr>
      <w:r>
        <w:t>Os Clientes a renovar um contrato com Licenças de CAL do Microsoft Dynamics CRM a partir de 1 de novembro de 2016 poderão adquirir Licenças de Oferta Qualificada de CAL do Microsoft Dynamics 365 No Local em renovações do contrato antes de 31 de outubro de 2019.</w:t>
      </w:r>
    </w:p>
    <w:p w:rsidR="00305BFA" w:rsidRDefault="00305BFA">
      <w:pPr>
        <w:pStyle w:val="ProductList-BodyIndented"/>
      </w:pPr>
    </w:p>
    <w:p w:rsidR="00305BFA" w:rsidRDefault="00457967">
      <w:pPr>
        <w:pStyle w:val="ProductList-ClauseHeading"/>
        <w:outlineLvl w:val="3"/>
      </w:pPr>
      <w:r>
        <w:t>3.6 Software Adicional</w:t>
      </w:r>
    </w:p>
    <w:tbl>
      <w:tblPr>
        <w:tblStyle w:val="PURTable"/>
        <w:tblW w:w="0" w:type="dxa"/>
        <w:tblLook w:val="04A0" w:firstRow="1" w:lastRow="0" w:firstColumn="1" w:lastColumn="0" w:noHBand="0" w:noVBand="1"/>
      </w:tblPr>
      <w:tblGrid>
        <w:gridCol w:w="3655"/>
        <w:gridCol w:w="3634"/>
        <w:gridCol w:w="3627"/>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05BFA" w:rsidRDefault="00457967">
            <w:pPr>
              <w:pStyle w:val="ProductList-TableBody"/>
            </w:pPr>
            <w:r>
              <w:t>MarketingPilot Connector para Microsoft Dynamics CRM (Workgroup Server 2016 apenas)</w:t>
            </w:r>
          </w:p>
        </w:tc>
        <w:tc>
          <w:tcPr>
            <w:tcW w:w="4040" w:type="dxa"/>
            <w:tcBorders>
              <w:top w:val="single" w:sz="18" w:space="0" w:color="0072C6"/>
              <w:left w:val="single" w:sz="4" w:space="0" w:color="000000"/>
              <w:bottom w:val="single" w:sz="4" w:space="0" w:color="000000"/>
              <w:right w:val="single" w:sz="4" w:space="0" w:color="000000"/>
            </w:tcBorders>
          </w:tcPr>
          <w:p w:rsidR="00305BFA" w:rsidRDefault="00457967">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05BFA" w:rsidRDefault="00457967">
            <w:pPr>
              <w:pStyle w:val="ProductList-TableBody"/>
            </w:pPr>
            <w:r>
              <w:t>Microsoft Dynamics CRM 2016 Microsoft Office Outlook</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Microsoft Dynamics CRM Reporting Extensions for Microsoft Dynamics CRM 2016</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Microsoft Dynamics CRM para dispositivos suportados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Microsoft Dynamics Marketing Connector para Microsoft Dynamics CRM (sem ser o Workgroup Server)</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pPr>
          </w:p>
        </w:tc>
      </w:tr>
    </w:tbl>
    <w:p w:rsidR="00305BFA" w:rsidRDefault="00457967">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6"/>
        <w:gridCol w:w="3648"/>
        <w:gridCol w:w="3632"/>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Operations Server</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0">
              <w:r>
                <w:rPr>
                  <w:color w:val="00467F"/>
                  <w:u w:val="single"/>
                </w:rPr>
                <w:t>Lista de Produto - Novembro de 2014 e Junho de 2015</w:t>
              </w:r>
            </w:hyperlink>
            <w:r>
              <w:t xml:space="preserve">; </w:t>
            </w:r>
            <w:hyperlink r:id="rId51">
              <w:r>
                <w:rPr>
                  <w:color w:val="00467F"/>
                  <w:u w:val="single"/>
                </w:rPr>
                <w:t>Termos de Produto de Dezembro de 2016</w:t>
              </w:r>
            </w:hyperlink>
            <w:r>
              <w:t xml:space="preserve">; </w:t>
            </w:r>
            <w:hyperlink r:id="rId52">
              <w:r>
                <w:rPr>
                  <w:color w:val="00467F"/>
                  <w:u w:val="single"/>
                </w:rPr>
                <w:t>Termos de Produto de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Roaming: N/A</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3"/>
      </w:pPr>
      <w:r>
        <w:t>4.1 Direitos de Utilização do Servidor</w:t>
      </w:r>
    </w:p>
    <w:p w:rsidR="00305BFA" w:rsidRDefault="00457967">
      <w:pPr>
        <w:pStyle w:val="ProductList-Body"/>
      </w:pPr>
      <w:r>
        <w:t>O Cliente pode utilizar o Microsoft Dynamics CRM Server 2016 ou qualquer uma das versões anteriores do software de servidor instaladas do Microsoft Dynamics 365 Server. O Cliente pode utilizar o Microsoft Dynamics AX 2012 R3 ou qualquer uma das versões anteriores do software de servidor instaladas do Microsoft Dynamics 365 for Operations Server. Os Clientes com cobertura Software Assurance nas CALs do Microsoft Dynamics 365 No Local podem utilizar as novas versões do Servidor No Local do Microsoft Dynamics 365 adquiridas com a aquisição de CALs ou USLs dos Serviços do Dynamics 365.</w:t>
      </w:r>
    </w:p>
    <w:p w:rsidR="00305BFA" w:rsidRDefault="00305BFA">
      <w:pPr>
        <w:pStyle w:val="ProductList-Body"/>
      </w:pPr>
    </w:p>
    <w:p w:rsidR="00305BFA" w:rsidRDefault="00457967">
      <w:pPr>
        <w:pStyle w:val="ProductList-ClauseHeading"/>
        <w:outlineLvl w:val="3"/>
      </w:pPr>
      <w:r>
        <w:t>4.2 Direitos do Dynamics 365 para Servidor de Operações</w:t>
      </w:r>
    </w:p>
    <w:p w:rsidR="00305BFA" w:rsidRDefault="00457967">
      <w:pPr>
        <w:pStyle w:val="ProductList-Body"/>
      </w:pPr>
      <w:r>
        <w:t xml:space="preserve">O Dynamics 365 for Operations Server só pode ser utilizado pelos Clientes com cobertura SA ativa ou licença equivalente. Os clientes que permitem que a cobertura SA ou licença equivalente cessem devem desinstalar o software de servidor. Os clientes que têm direitos perpétuos podem instalar a mais recente atualização do software Dynamics AX 2012 R3 Server ou Commerce Server disponível no momento da cessação. </w:t>
      </w:r>
    </w:p>
    <w:p w:rsidR="00305BFA" w:rsidRDefault="00305BFA">
      <w:pPr>
        <w:pStyle w:val="ProductList-Body"/>
      </w:pPr>
    </w:p>
    <w:p w:rsidR="00305BFA" w:rsidRDefault="00457967">
      <w:pPr>
        <w:pStyle w:val="ProductList-ClauseHeading"/>
        <w:outlineLvl w:val="3"/>
      </w:pPr>
      <w:r>
        <w:t>4.3 Localização e Atualizações</w:t>
      </w:r>
    </w:p>
    <w:p w:rsidR="00305BFA" w:rsidRDefault="00457967">
      <w:pPr>
        <w:pStyle w:val="ProductList-Body"/>
      </w:pPr>
      <w:r>
        <w:t xml:space="preserve">O Cliente é elegível para receber e utilizar as atualizações relacionadas com os requisitos fiscais e regulamentares públicos em Servidores Licenciados desde que tenha cobertura SA ativa ou licença equivalente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rsidR="00305BFA" w:rsidRDefault="00305BFA">
      <w:pPr>
        <w:pStyle w:val="ProductList-Body"/>
      </w:pPr>
    </w:p>
    <w:p w:rsidR="00305BFA" w:rsidRDefault="00457967">
      <w:pPr>
        <w:pStyle w:val="ProductList-ClauseHeading"/>
        <w:outlineLvl w:val="3"/>
      </w:pPr>
      <w:r>
        <w:t>4.4 Unified Service Desk (USD)</w:t>
      </w:r>
    </w:p>
    <w:p w:rsidR="00305BFA" w:rsidRDefault="00457967">
      <w:pPr>
        <w:pStyle w:val="ProductList-Body"/>
      </w:pPr>
      <w:r>
        <w:t xml:space="preserve">Para cada CAL do Microsoft Dynamics 365 para Vendas No Local ou CAL do Dynamics 365 para Suporte ao Cliente No Local para a qual o Cliente tem SA, o Cliente pode instalar e utilizar o USD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rsidR="00305BFA" w:rsidRDefault="00305BFA">
      <w:pPr>
        <w:pStyle w:val="ProductList-Body"/>
      </w:pPr>
    </w:p>
    <w:p w:rsidR="00305BFA" w:rsidRDefault="00457967">
      <w:pPr>
        <w:pStyle w:val="ProductList-ClauseHeading"/>
        <w:outlineLvl w:val="3"/>
      </w:pPr>
      <w:r>
        <w:t>4.5 Microsoft Dynamics CustomerSource</w:t>
      </w:r>
    </w:p>
    <w:p w:rsidR="00305BFA" w:rsidRDefault="00457967">
      <w:pPr>
        <w:pStyle w:val="ProductList-Body"/>
      </w:pPr>
      <w:r>
        <w:t xml:space="preserve">Os clientes da CAL do Microsoft Dynamics 365 No Local com cobertura SA ativa ou uma Subscrição Online terão acesso ao CustomerSource. </w:t>
      </w:r>
    </w:p>
    <w:p w:rsidR="00305BFA" w:rsidRDefault="00305BFA">
      <w:pPr>
        <w:pStyle w:val="PURBreadcrumb"/>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457967">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4919100"/>
      <w:r>
        <w:instrText>Microsoft Identity Manager</w:instrText>
      </w:r>
      <w:bookmarkEnd w:id="73"/>
      <w:r>
        <w:instrText>" \l 2</w:instrText>
      </w:r>
      <w:r>
        <w:fldChar w:fldCharType="end"/>
      </w:r>
    </w:p>
    <w:p w:rsidR="00305BFA" w:rsidRDefault="00457967">
      <w:pPr>
        <w:pStyle w:val="ProductList-Offering1SubSection"/>
        <w:outlineLvl w:val="2"/>
      </w:pPr>
      <w:bookmarkStart w:id="74" w:name="_Sec677"/>
      <w:r>
        <w:t>1. Disponibilidade do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305B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05BFA" w:rsidRDefault="004579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5BFA">
        <w:tc>
          <w:tcPr>
            <w:tcW w:w="4160" w:type="dxa"/>
            <w:tcBorders>
              <w:top w:val="single" w:sz="6" w:space="0" w:color="FFFFFF"/>
              <w:left w:val="none" w:sz="4" w:space="0" w:color="BFBFBF"/>
              <w:bottom w:val="dashed" w:sz="4" w:space="0" w:color="BFBFBF"/>
              <w:right w:val="none" w:sz="4" w:space="0" w:color="6E6E6E"/>
            </w:tcBorders>
          </w:tcPr>
          <w:p w:rsidR="00305BFA" w:rsidRDefault="00457967">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5BFA">
        <w:tc>
          <w:tcPr>
            <w:tcW w:w="4160" w:type="dxa"/>
            <w:tcBorders>
              <w:top w:val="dashed" w:sz="4" w:space="0" w:color="BFBFBF"/>
              <w:left w:val="none" w:sz="4" w:space="0" w:color="BFBFBF"/>
              <w:bottom w:val="none" w:sz="4" w:space="0" w:color="BFBFBF"/>
              <w:right w:val="none" w:sz="4" w:space="0" w:color="6E6E6E"/>
            </w:tcBorders>
          </w:tcPr>
          <w:p w:rsidR="00305BFA" w:rsidRDefault="00457967">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05BFA" w:rsidRDefault="0045796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305BFA" w:rsidRDefault="00457967">
      <w:pPr>
        <w:pStyle w:val="ProductList-Offering1SubSection"/>
        <w:outlineLvl w:val="2"/>
      </w:pPr>
      <w:bookmarkStart w:id="75" w:name="_Sec733"/>
      <w:r>
        <w:t>2. Condições do Produto</w:t>
      </w:r>
      <w:bookmarkEnd w:id="75"/>
    </w:p>
    <w:tbl>
      <w:tblPr>
        <w:tblStyle w:val="PURTable"/>
        <w:tblW w:w="0" w:type="dxa"/>
        <w:tblLook w:val="04A0" w:firstRow="1" w:lastRow="0" w:firstColumn="1" w:lastColumn="0" w:noHBand="0" w:noVBand="1"/>
      </w:tblPr>
      <w:tblGrid>
        <w:gridCol w:w="3645"/>
        <w:gridCol w:w="3639"/>
        <w:gridCol w:w="3632"/>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Edições Anteriores: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Redução Elegível: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True Up Elegível: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457967">
      <w:pPr>
        <w:pStyle w:val="ProductList-Offering1SubSection"/>
        <w:outlineLvl w:val="2"/>
      </w:pPr>
      <w:bookmarkStart w:id="76" w:name="_Sec788"/>
      <w:r>
        <w:t>3. Direitos de Utilização</w:t>
      </w:r>
      <w:bookmarkEnd w:id="76"/>
    </w:p>
    <w:tbl>
      <w:tblPr>
        <w:tblStyle w:val="PURTable"/>
        <w:tblW w:w="0" w:type="dxa"/>
        <w:tblLook w:val="04A0" w:firstRow="1" w:lastRow="0" w:firstColumn="1" w:lastColumn="0" w:noHBand="0" w:noVBand="1"/>
      </w:tblPr>
      <w:tblGrid>
        <w:gridCol w:w="3650"/>
        <w:gridCol w:w="3645"/>
        <w:gridCol w:w="3621"/>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Tecnologias Incluídas: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05BFA" w:rsidRDefault="00457967">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305BFA" w:rsidRDefault="00305B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05BFA" w:rsidRDefault="00305BFA">
            <w:pPr>
              <w:pStyle w:val="ProductList-TableBody"/>
            </w:pPr>
          </w:p>
        </w:tc>
      </w:tr>
    </w:tbl>
    <w:p w:rsidR="00305BFA" w:rsidRDefault="00457967">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41"/>
        <w:gridCol w:w="3652"/>
        <w:gridCol w:w="3623"/>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Ativação Pós-falha: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Roaming: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jc w:val="right"/>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457967">
      <w:pPr>
        <w:pStyle w:val="ProductList-OfferingGroupHeading"/>
        <w:outlineLvl w:val="1"/>
      </w:pPr>
      <w:bookmarkStart w:id="78" w:name="_Sec611"/>
      <w:r>
        <w:t>Aplicações do Office</w:t>
      </w:r>
      <w:bookmarkEnd w:id="78"/>
      <w:r>
        <w:fldChar w:fldCharType="begin"/>
      </w:r>
      <w:r>
        <w:instrText xml:space="preserve"> TC "</w:instrText>
      </w:r>
      <w:bookmarkStart w:id="79" w:name="_Toc504919101"/>
      <w:r>
        <w:instrText>Aplicações do Office</w:instrText>
      </w:r>
      <w:bookmarkEnd w:id="79"/>
      <w:r>
        <w:instrText>" \l 2</w:instrText>
      </w:r>
      <w:r>
        <w:fldChar w:fldCharType="end"/>
      </w:r>
    </w:p>
    <w:p w:rsidR="00305BFA" w:rsidRDefault="00457967">
      <w:pPr>
        <w:pStyle w:val="ProductList-Offering2HeadingNoBorder"/>
        <w:outlineLvl w:val="2"/>
      </w:pPr>
      <w:bookmarkStart w:id="80" w:name="_Sec636"/>
      <w:r>
        <w:t>Aplicações de Estação de Trabalho do Office</w:t>
      </w:r>
      <w:bookmarkEnd w:id="80"/>
      <w:r>
        <w:fldChar w:fldCharType="begin"/>
      </w:r>
      <w:r>
        <w:instrText xml:space="preserve"> TC "</w:instrText>
      </w:r>
      <w:bookmarkStart w:id="81" w:name="_Toc504919102"/>
      <w:r>
        <w:instrText>Aplicações de Estação de Trabalho do Office</w:instrText>
      </w:r>
      <w:bookmarkEnd w:id="81"/>
      <w:r>
        <w:instrText>" \l 3</w:instrText>
      </w:r>
      <w:r>
        <w:fldChar w:fldCharType="end"/>
      </w:r>
    </w:p>
    <w:p w:rsidR="00305BFA" w:rsidRDefault="00457967">
      <w:pPr>
        <w:pStyle w:val="ProductList-Offering1SubSection"/>
        <w:outlineLvl w:val="3"/>
      </w:pPr>
      <w:bookmarkStart w:id="82" w:name="_Sec681"/>
      <w:r>
        <w:t>1. Disponibilidade do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305B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5BFA">
        <w:tc>
          <w:tcPr>
            <w:tcW w:w="4160" w:type="dxa"/>
            <w:tcBorders>
              <w:top w:val="single" w:sz="6" w:space="0" w:color="FFFFFF"/>
              <w:left w:val="none" w:sz="4" w:space="0" w:color="000000"/>
              <w:bottom w:val="dashed" w:sz="4" w:space="0" w:color="BFBFBF"/>
              <w:right w:val="single" w:sz="6" w:space="0" w:color="FFFFFF"/>
            </w:tcBorders>
          </w:tcPr>
          <w:p w:rsidR="00305BFA" w:rsidRDefault="00457967">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160" w:type="dxa"/>
            <w:tcBorders>
              <w:top w:val="dashed" w:sz="4" w:space="0" w:color="BFBFBF"/>
              <w:left w:val="none" w:sz="4" w:space="0" w:color="000000"/>
              <w:bottom w:val="dashed" w:sz="4" w:space="0" w:color="BFBFBF"/>
              <w:right w:val="single" w:sz="6" w:space="0" w:color="FFFFFF"/>
            </w:tcBorders>
          </w:tcPr>
          <w:p w:rsidR="00305BFA" w:rsidRDefault="00457967">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160" w:type="dxa"/>
            <w:tcBorders>
              <w:top w:val="dashed" w:sz="4" w:space="0" w:color="BFBFBF"/>
              <w:left w:val="none" w:sz="4" w:space="0" w:color="000000"/>
              <w:bottom w:val="dashed" w:sz="4" w:space="0" w:color="BFBFBF"/>
              <w:right w:val="single" w:sz="6" w:space="0" w:color="FFFFFF"/>
            </w:tcBorders>
          </w:tcPr>
          <w:p w:rsidR="00305BFA" w:rsidRDefault="00457967">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160" w:type="dxa"/>
            <w:tcBorders>
              <w:top w:val="dashed" w:sz="4" w:space="0" w:color="BFBFBF"/>
              <w:left w:val="none" w:sz="4" w:space="0" w:color="000000"/>
              <w:bottom w:val="dashed" w:sz="4" w:space="0" w:color="BFBFBF"/>
              <w:right w:val="single" w:sz="6" w:space="0" w:color="FFFFFF"/>
            </w:tcBorders>
          </w:tcPr>
          <w:p w:rsidR="00305BFA" w:rsidRDefault="00457967">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para School apenas" </w:instrText>
            </w:r>
            <w:r>
              <w:fldChar w:fldCharType="separate"/>
            </w:r>
            <w:r>
              <w:rPr>
                <w:color w:val="000000"/>
              </w:rPr>
              <w:t xml:space="preserve"> S</w:t>
            </w:r>
            <w:r>
              <w:fldChar w:fldCharType="end"/>
            </w:r>
          </w:p>
        </w:tc>
      </w:tr>
      <w:tr w:rsidR="00305BFA">
        <w:tc>
          <w:tcPr>
            <w:tcW w:w="4160" w:type="dxa"/>
            <w:tcBorders>
              <w:top w:val="dashed" w:sz="4" w:space="0" w:color="BFBFBF"/>
              <w:left w:val="none" w:sz="4" w:space="0" w:color="000000"/>
              <w:bottom w:val="dashed" w:sz="4" w:space="0" w:color="BFBFBF"/>
              <w:right w:val="single" w:sz="6" w:space="0" w:color="FFFFFF"/>
            </w:tcBorders>
          </w:tcPr>
          <w:p w:rsidR="00305BFA" w:rsidRDefault="00457967">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160" w:type="dxa"/>
            <w:tcBorders>
              <w:top w:val="dashed" w:sz="4" w:space="0" w:color="BFBFBF"/>
              <w:left w:val="none" w:sz="4" w:space="0" w:color="000000"/>
              <w:bottom w:val="dashed" w:sz="4" w:space="0" w:color="BFBFBF"/>
              <w:right w:val="single" w:sz="6" w:space="0" w:color="FFFFFF"/>
            </w:tcBorders>
          </w:tcPr>
          <w:p w:rsidR="00305BFA" w:rsidRDefault="0045796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160" w:type="dxa"/>
            <w:tcBorders>
              <w:top w:val="dashed" w:sz="4" w:space="0" w:color="BFBFBF"/>
              <w:left w:val="none" w:sz="4" w:space="0" w:color="000000"/>
              <w:bottom w:val="dashed" w:sz="4" w:space="0" w:color="BFBFBF"/>
              <w:right w:val="single" w:sz="6" w:space="0" w:color="FFFFFF"/>
            </w:tcBorders>
          </w:tcPr>
          <w:p w:rsidR="00305BFA" w:rsidRDefault="00457967">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160" w:type="dxa"/>
            <w:tcBorders>
              <w:top w:val="dashed" w:sz="4" w:space="0" w:color="BFBFBF"/>
              <w:left w:val="none" w:sz="4" w:space="0" w:color="000000"/>
              <w:bottom w:val="dashed" w:sz="4" w:space="0" w:color="BFBFBF"/>
              <w:right w:val="single" w:sz="6" w:space="0" w:color="FFFFFF"/>
            </w:tcBorders>
          </w:tcPr>
          <w:p w:rsidR="00305BFA" w:rsidRDefault="00457967">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160" w:type="dxa"/>
            <w:tcBorders>
              <w:top w:val="dashed" w:sz="4" w:space="0" w:color="BFBFBF"/>
              <w:left w:val="none" w:sz="4" w:space="0" w:color="000000"/>
              <w:bottom w:val="dashed" w:sz="4" w:space="0" w:color="BFBFBF"/>
              <w:right w:val="single" w:sz="6" w:space="0" w:color="FFFFFF"/>
            </w:tcBorders>
          </w:tcPr>
          <w:p w:rsidR="00305BFA" w:rsidRDefault="00457967">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160" w:type="dxa"/>
            <w:tcBorders>
              <w:top w:val="dashed" w:sz="4" w:space="0" w:color="BFBFBF"/>
              <w:left w:val="none" w:sz="4" w:space="0" w:color="000000"/>
              <w:bottom w:val="dashed" w:sz="4" w:space="0" w:color="BFBFBF"/>
              <w:right w:val="single" w:sz="6" w:space="0" w:color="FFFFFF"/>
            </w:tcBorders>
          </w:tcPr>
          <w:p w:rsidR="00305BFA" w:rsidRDefault="00457967">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305BFA" w:rsidRDefault="0045796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5BFA">
        <w:tc>
          <w:tcPr>
            <w:tcW w:w="4160" w:type="dxa"/>
            <w:tcBorders>
              <w:top w:val="dashed" w:sz="4" w:space="0" w:color="BFBFBF"/>
              <w:left w:val="none" w:sz="4" w:space="0" w:color="000000"/>
              <w:bottom w:val="dashed" w:sz="4" w:space="0" w:color="BFBFBF"/>
              <w:right w:val="single" w:sz="6" w:space="0" w:color="FFFFFF"/>
            </w:tcBorders>
          </w:tcPr>
          <w:p w:rsidR="00305BFA" w:rsidRDefault="00457967">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160" w:type="dxa"/>
            <w:tcBorders>
              <w:top w:val="dashed" w:sz="4" w:space="0" w:color="BFBFBF"/>
              <w:left w:val="none" w:sz="4" w:space="0" w:color="000000"/>
              <w:bottom w:val="dashed" w:sz="4" w:space="0" w:color="BFBFBF"/>
              <w:right w:val="single" w:sz="6" w:space="0" w:color="FFFFFF"/>
            </w:tcBorders>
          </w:tcPr>
          <w:p w:rsidR="00305BFA" w:rsidRDefault="00457967">
            <w:pPr>
              <w:pStyle w:val="ProductList-TableBody"/>
            </w:pPr>
            <w:r>
              <w:rPr>
                <w:color w:val="000000"/>
              </w:rPr>
              <w:t>Skype para Business 2016</w:t>
            </w:r>
            <w:r>
              <w:fldChar w:fldCharType="begin"/>
            </w:r>
            <w:r>
              <w:instrText xml:space="preserve"> XE "Skype para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305BFA" w:rsidRDefault="0045796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5BFA">
        <w:tc>
          <w:tcPr>
            <w:tcW w:w="4160" w:type="dxa"/>
            <w:tcBorders>
              <w:top w:val="dashed" w:sz="4" w:space="0" w:color="BFBFBF"/>
              <w:left w:val="none" w:sz="4" w:space="0" w:color="000000"/>
              <w:bottom w:val="dashed" w:sz="4" w:space="0" w:color="BFBFBF"/>
              <w:right w:val="single" w:sz="6" w:space="0" w:color="FFFFFF"/>
            </w:tcBorders>
          </w:tcPr>
          <w:p w:rsidR="00305BFA" w:rsidRDefault="00457967">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305BFA" w:rsidRDefault="0045796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5BFA">
        <w:tc>
          <w:tcPr>
            <w:tcW w:w="4160" w:type="dxa"/>
            <w:tcBorders>
              <w:top w:val="dashed" w:sz="4" w:space="0" w:color="BFBFBF"/>
              <w:left w:val="none" w:sz="4" w:space="0" w:color="000000"/>
              <w:bottom w:val="dashed" w:sz="4" w:space="0" w:color="BFBFBF"/>
              <w:right w:val="single" w:sz="6" w:space="0" w:color="FFFFFF"/>
            </w:tcBorders>
          </w:tcPr>
          <w:p w:rsidR="00305BFA" w:rsidRDefault="00457967">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305BFA" w:rsidRDefault="0045796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5BFA">
        <w:tc>
          <w:tcPr>
            <w:tcW w:w="4160" w:type="dxa"/>
            <w:tcBorders>
              <w:top w:val="dashed" w:sz="4" w:space="0" w:color="BFBFBF"/>
              <w:left w:val="none" w:sz="4" w:space="0" w:color="000000"/>
              <w:bottom w:val="dashed" w:sz="4" w:space="0" w:color="BFBFBF"/>
              <w:right w:val="single" w:sz="6" w:space="0" w:color="FFFFFF"/>
            </w:tcBorders>
          </w:tcPr>
          <w:p w:rsidR="00305BFA" w:rsidRDefault="00457967">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160" w:type="dxa"/>
            <w:tcBorders>
              <w:top w:val="dashed" w:sz="4" w:space="0" w:color="BFBFBF"/>
              <w:left w:val="none" w:sz="4" w:space="0" w:color="000000"/>
              <w:bottom w:val="dashed" w:sz="4" w:space="0" w:color="BFBFBF"/>
              <w:right w:val="single" w:sz="6" w:space="0" w:color="FFFFFF"/>
            </w:tcBorders>
          </w:tcPr>
          <w:p w:rsidR="00305BFA" w:rsidRDefault="00457967">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05BFA" w:rsidRDefault="0045796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05BFA" w:rsidRDefault="00305BF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160" w:type="dxa"/>
            <w:tcBorders>
              <w:top w:val="dashed" w:sz="4" w:space="0" w:color="BFBFBF"/>
              <w:left w:val="none" w:sz="4" w:space="0" w:color="000000"/>
              <w:bottom w:val="none" w:sz="4" w:space="0" w:color="BFBFBF"/>
              <w:right w:val="single" w:sz="6" w:space="0" w:color="FFFFFF"/>
            </w:tcBorders>
          </w:tcPr>
          <w:p w:rsidR="00305BFA" w:rsidRDefault="00457967">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05BFA" w:rsidRDefault="00457967">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05BFA" w:rsidRDefault="0045796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05BFA" w:rsidRDefault="00305BF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bl>
    <w:p w:rsidR="00305BFA" w:rsidRDefault="00457967">
      <w:pPr>
        <w:pStyle w:val="ProductList-Offering1SubSection"/>
        <w:outlineLvl w:val="3"/>
      </w:pPr>
      <w:bookmarkStart w:id="83" w:name="_Sec736"/>
      <w:r>
        <w:t>2. Condições do Produto</w:t>
      </w:r>
      <w:bookmarkEnd w:id="83"/>
    </w:p>
    <w:tbl>
      <w:tblPr>
        <w:tblStyle w:val="PURTable"/>
        <w:tblW w:w="0" w:type="dxa"/>
        <w:tblLook w:val="04A0" w:firstRow="1" w:lastRow="0" w:firstColumn="1" w:lastColumn="0" w:noHBand="0" w:noVBand="1"/>
      </w:tblPr>
      <w:tblGrid>
        <w:gridCol w:w="3645"/>
        <w:gridCol w:w="3640"/>
        <w:gridCol w:w="3631"/>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Edições Anteriores: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Redução Elegível: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True Up Elegível: N/A</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4"/>
      </w:pPr>
      <w:r>
        <w:t>2.1 Project Professional 2016</w:t>
      </w:r>
    </w:p>
    <w:p w:rsidR="00305BFA" w:rsidRDefault="00457967">
      <w:pPr>
        <w:pStyle w:val="ProductList-Body"/>
      </w:pPr>
      <w:r>
        <w:t>Os clientes que licenciam o Project Professional 2016 são considerados como tendo uma CAL de Dispositivo do Project Server 2016</w:t>
      </w:r>
      <w:r>
        <w:fldChar w:fldCharType="begin"/>
      </w:r>
      <w:r>
        <w:instrText xml:space="preserve"> XE "CAL de Dispositivo do Project Server 2016" </w:instrText>
      </w:r>
      <w:r>
        <w:fldChar w:fldCharType="end"/>
      </w:r>
      <w:r>
        <w:t xml:space="preserve"> para cada Licença do Project Professional 2016. O direito de aceder ao Project Server 2016</w:t>
      </w:r>
      <w:r>
        <w:fldChar w:fldCharType="begin"/>
      </w:r>
      <w:r>
        <w:instrText xml:space="preserve"> XE "Project Server 2016" </w:instrText>
      </w:r>
      <w:r>
        <w:fldChar w:fldCharType="end"/>
      </w:r>
      <w:r>
        <w:t xml:space="preserve"> ao abrigo dessa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expirará quando expirar a Licença do Project Professional 2016 correspondente.</w:t>
      </w:r>
    </w:p>
    <w:p w:rsidR="00305BFA" w:rsidRDefault="00305BFA">
      <w:pPr>
        <w:pStyle w:val="ProductList-Body"/>
      </w:pPr>
    </w:p>
    <w:p w:rsidR="00305BFA" w:rsidRDefault="00457967">
      <w:pPr>
        <w:pStyle w:val="ProductList-ClauseHeading"/>
        <w:outlineLvl w:val="4"/>
      </w:pPr>
      <w:r>
        <w:t>2.2 Work at Home</w:t>
      </w:r>
    </w:p>
    <w:p w:rsidR="00305BFA" w:rsidRDefault="00457967">
      <w:pPr>
        <w:pStyle w:val="ProductList-Body"/>
      </w:pPr>
      <w:r>
        <w:t xml:space="preserve">Uma Licença Work at Home é uma Licença opcional que só pode ser adquirida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Standard ou Office Professional Plus.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Empresas Afiliadas (por exemplo, em casa do utilizador).</w:t>
      </w:r>
    </w:p>
    <w:p w:rsidR="00305BFA" w:rsidRDefault="00305BFA">
      <w:pPr>
        <w:pStyle w:val="ProductList-Body"/>
      </w:pPr>
    </w:p>
    <w:p w:rsidR="00305BFA" w:rsidRDefault="00457967">
      <w:pPr>
        <w:pStyle w:val="ProductList-ClauseHeading"/>
        <w:outlineLvl w:val="4"/>
      </w:pPr>
      <w:r>
        <w:t>2.3 Plataforma Independente</w:t>
      </w:r>
    </w:p>
    <w:p w:rsidR="00305BFA" w:rsidRDefault="00457967">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rsidR="00305BFA" w:rsidRDefault="00305BFA">
      <w:pPr>
        <w:pStyle w:val="ProductList-Body"/>
      </w:pPr>
    </w:p>
    <w:p w:rsidR="00305BFA" w:rsidRDefault="00457967">
      <w:pPr>
        <w:pStyle w:val="ProductList-ClauseHeading"/>
        <w:outlineLvl w:val="4"/>
      </w:pPr>
      <w:r>
        <w:t>2.4 Versões Sucessoras</w:t>
      </w:r>
    </w:p>
    <w:p w:rsidR="00305BFA" w:rsidRDefault="00457967">
      <w:pPr>
        <w:pStyle w:val="ProductList-Body"/>
      </w:pPr>
      <w:r>
        <w:t>O Skype para Empresas 2016 é a versão sucessora do Lync 2013.</w:t>
      </w:r>
    </w:p>
    <w:p w:rsidR="00305BFA" w:rsidRDefault="00305BFA">
      <w:pPr>
        <w:pStyle w:val="ProductList-Body"/>
      </w:pPr>
    </w:p>
    <w:p w:rsidR="00305BFA" w:rsidRDefault="00457967">
      <w:pPr>
        <w:pStyle w:val="ProductList-ClauseHeading"/>
        <w:outlineLvl w:val="4"/>
      </w:pPr>
      <w:r>
        <w:t>2.5 Office Online Server</w:t>
      </w:r>
    </w:p>
    <w:p w:rsidR="00305BFA" w:rsidRDefault="00457967">
      <w:pPr>
        <w:pStyle w:val="ProductList-Body"/>
      </w:pPr>
      <w:r>
        <w:t xml:space="preserve">Os clientes que adquirirem licenças do Office Standard 2016 ou do Office Professional Plus 2016 antes de 1 de agosto de 2016 poderão utilizar a funcionalidade de edição descrita na secção Office Online do </w:t>
      </w:r>
      <w:hyperlink w:anchor="_Sec564">
        <w:r>
          <w:rPr>
            <w:color w:val="00467F"/>
            <w:u w:val="single"/>
          </w:rPr>
          <w:t>Apêndice B</w:t>
        </w:r>
      </w:hyperlink>
      <w:r>
        <w:t xml:space="preserve"> com essas licenças. Este direito expira a 1 de agosto de 2019.</w:t>
      </w:r>
    </w:p>
    <w:p w:rsidR="00305BFA" w:rsidRDefault="00305BFA">
      <w:pPr>
        <w:pStyle w:val="ProductList-Body"/>
      </w:pPr>
    </w:p>
    <w:p w:rsidR="00305BFA" w:rsidRDefault="00457967">
      <w:pPr>
        <w:pStyle w:val="ProductList-Offering1SubSection"/>
        <w:outlineLvl w:val="3"/>
      </w:pPr>
      <w:bookmarkStart w:id="84" w:name="_Sec791"/>
      <w:r>
        <w:t>3. Direitos de Utilização</w:t>
      </w:r>
      <w:bookmarkEnd w:id="84"/>
    </w:p>
    <w:tbl>
      <w:tblPr>
        <w:tblStyle w:val="PURTable"/>
        <w:tblW w:w="0" w:type="dxa"/>
        <w:tblLook w:val="04A0" w:firstRow="1" w:lastRow="0" w:firstColumn="1" w:lastColumn="0" w:noHBand="0" w:noVBand="1"/>
      </w:tblPr>
      <w:tblGrid>
        <w:gridCol w:w="3656"/>
        <w:gridCol w:w="3642"/>
        <w:gridCol w:w="3618"/>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Software Adicional: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4"/>
      </w:pPr>
      <w:r>
        <w:t>3.1 Direitos de Utilização Comercial do Office Casa e Estudantes 2013 RT</w:t>
      </w:r>
    </w:p>
    <w:p w:rsidR="00305BFA" w:rsidRDefault="00457967">
      <w:pPr>
        <w:pStyle w:val="ProductList-Body"/>
      </w:pPr>
      <w:r>
        <w:t xml:space="preserve">Ao atribuir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que esteja licenciado em separado para o Office Casa e Estudantes 2013 RT, o Cliente poderá utilizar o software Office Casa e Estudantes para uma utilização comercial, salvo indicação em contrário nos termos de licenciamento do Office Casa e Estudantes 2013 RT.</w:t>
      </w:r>
    </w:p>
    <w:p w:rsidR="00305BFA" w:rsidRDefault="00305BFA">
      <w:pPr>
        <w:pStyle w:val="ProductList-Body"/>
      </w:pPr>
    </w:p>
    <w:p w:rsidR="00305BFA" w:rsidRDefault="00457967">
      <w:pPr>
        <w:pStyle w:val="ProductList-ClauseHeading"/>
        <w:outlineLvl w:val="4"/>
      </w:pPr>
      <w:r>
        <w:t>3.2 Office Professional Plus 2016 e Office Standard 2016 – Utilização Comercial do Office Casa e Estudantes 2013 RT</w:t>
      </w:r>
    </w:p>
    <w:p w:rsidR="00305BFA" w:rsidRDefault="00457967">
      <w:pPr>
        <w:pStyle w:val="ProductList-Body"/>
      </w:pPr>
      <w:r>
        <w:t xml:space="preserve">Cada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Professional Plus 2016 ou Office Standard 2013 poderá utilizar o software licenciado em separado ao abrigo de uma licença do Office Casa e Estudantes 2013 RT para utilização comercial, salvo indicação em contrário nos termos de licenciamento do Office Casa e Estudantes 2013 RT.</w:t>
      </w:r>
    </w:p>
    <w:p w:rsidR="00305BFA" w:rsidRDefault="00305BFA">
      <w:pPr>
        <w:pStyle w:val="ProductList-Body"/>
      </w:pPr>
    </w:p>
    <w:p w:rsidR="00305BFA" w:rsidRDefault="00457967">
      <w:pPr>
        <w:pStyle w:val="ProductList-ClauseHeading"/>
        <w:outlineLvl w:val="4"/>
      </w:pPr>
      <w:r>
        <w:t>3.3 Direitos Expandidos de Utilização para Clientes Académicos</w:t>
      </w:r>
    </w:p>
    <w:p w:rsidR="00305BFA" w:rsidRDefault="00457967">
      <w:pPr>
        <w:pStyle w:val="ProductList-Body"/>
      </w:pPr>
      <w:r>
        <w:t xml:space="preserve">Desde que uma Instituição tenha o Office Professional Plus licenciado para todos os Membros do Corpo Docente e Funcionários na respetiva Organização definida ao abrigo do Contrato Open Value Subscription para Education Solutions ou uma Inscrição para Education Solutions (pré-2017), a Instituição é elegível para adquirir Licenças para o Office 365 ProPlus para todos os estudantes inscritos a tempo inteiro ou a tempo parcial inscritos em qualquer instituição de ensino que faça parte da Organização definida da Instituição, sem custos adicionais para a Instituição. As licenças adquiridas sem quaisquer custos através desta oferta não poderão ser contabilizadas tendo em conta o cumprimento dos requisitos de encomenda mínima da Instituição. </w:t>
      </w:r>
    </w:p>
    <w:p w:rsidR="00305BFA" w:rsidRDefault="00457967">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1"/>
        <w:gridCol w:w="3652"/>
        <w:gridCol w:w="3623"/>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Ativação Pós-falha: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3">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4"/>
      </w:pPr>
      <w:r>
        <w:t>4.1 Project Professional 2016</w:t>
      </w:r>
    </w:p>
    <w:p w:rsidR="00305BFA" w:rsidRDefault="00457967">
      <w:pPr>
        <w:pStyle w:val="ProductList-Body"/>
      </w:pPr>
      <w:r>
        <w:t>Os clientes com cobertura SA ativa para a respetiva Licença do Project Professional serão considerados como tendo SA para a respetiva CALs grátis do Project Server correspondente. Essa equivalência da cobertura SA expirará quando expirar a cobertura do Project Professional.</w:t>
      </w:r>
    </w:p>
    <w:p w:rsidR="00305BFA" w:rsidRDefault="00305BFA">
      <w:pPr>
        <w:pStyle w:val="PURBreadcrumb"/>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457967">
      <w:pPr>
        <w:pStyle w:val="ProductList-Offering2HeadingNoBorder"/>
        <w:outlineLvl w:val="2"/>
      </w:pPr>
      <w:bookmarkStart w:id="86" w:name="_Sec680"/>
      <w:r>
        <w:t>Office for Mac</w:t>
      </w:r>
      <w:bookmarkEnd w:id="86"/>
      <w:r>
        <w:fldChar w:fldCharType="begin"/>
      </w:r>
      <w:r>
        <w:instrText xml:space="preserve"> TC "</w:instrText>
      </w:r>
      <w:bookmarkStart w:id="87" w:name="_Toc504919103"/>
      <w:r>
        <w:instrText>Office for Mac</w:instrText>
      </w:r>
      <w:bookmarkEnd w:id="87"/>
      <w:r>
        <w:instrText>" \l 3</w:instrText>
      </w:r>
      <w:r>
        <w:fldChar w:fldCharType="end"/>
      </w:r>
    </w:p>
    <w:p w:rsidR="00305BFA" w:rsidRDefault="00457967">
      <w:pPr>
        <w:pStyle w:val="ProductList-Offering1SubSection"/>
        <w:outlineLvl w:val="3"/>
      </w:pPr>
      <w:bookmarkStart w:id="88" w:name="_Sec682"/>
      <w:r>
        <w:t>1. Disponibilidade do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305B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5BFA">
        <w:tc>
          <w:tcPr>
            <w:tcW w:w="416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1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1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1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1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1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16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05BFA" w:rsidRDefault="00305BF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bl>
    <w:p w:rsidR="00305BFA" w:rsidRDefault="00457967">
      <w:pPr>
        <w:pStyle w:val="ProductList-Offering1SubSection"/>
        <w:outlineLvl w:val="3"/>
      </w:pPr>
      <w:bookmarkStart w:id="89" w:name="_Sec737"/>
      <w:r>
        <w:t>2. Condições do Produto</w:t>
      </w:r>
      <w:bookmarkEnd w:id="89"/>
    </w:p>
    <w:tbl>
      <w:tblPr>
        <w:tblStyle w:val="PURTable"/>
        <w:tblW w:w="0" w:type="dxa"/>
        <w:tblLook w:val="04A0" w:firstRow="1" w:lastRow="0" w:firstColumn="1" w:lastColumn="0" w:noHBand="0" w:noVBand="1"/>
      </w:tblPr>
      <w:tblGrid>
        <w:gridCol w:w="3645"/>
        <w:gridCol w:w="3639"/>
        <w:gridCol w:w="3632"/>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2011</w:t>
            </w:r>
            <w:r>
              <w:fldChar w:fldCharType="begin"/>
            </w:r>
            <w:r>
              <w:instrText xml:space="preserve"> XE "Office for Mac 2011" </w:instrText>
            </w:r>
            <w:r>
              <w:fldChar w:fldCharType="end"/>
            </w:r>
            <w:r>
              <w:t xml:space="preserve"> 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Edições Anteriores: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Redução Elegível: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True Up Elegível: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4"/>
      </w:pPr>
      <w:r>
        <w:t>2.1 Versões Sucessoras</w:t>
      </w:r>
    </w:p>
    <w:p w:rsidR="00305BFA" w:rsidRDefault="00457967">
      <w:pPr>
        <w:pStyle w:val="ProductList-Body"/>
      </w:pPr>
      <w:r>
        <w:t>O Outlook for Mac 2011 é a versão sucessora do Entourage for Mac 2008. O Lync for Mac 2011 é a versão sucessora do Communicator for Mac 2011</w:t>
      </w:r>
      <w:r>
        <w:fldChar w:fldCharType="begin"/>
      </w:r>
      <w:r>
        <w:instrText xml:space="preserve"> XE "Communicator for Mac 2011" </w:instrText>
      </w:r>
      <w:r>
        <w:fldChar w:fldCharType="end"/>
      </w:r>
      <w:r>
        <w:t>.</w:t>
      </w:r>
    </w:p>
    <w:p w:rsidR="00305BFA" w:rsidRDefault="00305BFA">
      <w:pPr>
        <w:pStyle w:val="ProductList-Body"/>
      </w:pPr>
    </w:p>
    <w:p w:rsidR="00305BFA" w:rsidRDefault="00457967">
      <w:pPr>
        <w:pStyle w:val="ProductList-ClauseHeading"/>
        <w:outlineLvl w:val="4"/>
      </w:pPr>
      <w:r>
        <w:t>2.2 Work at Home</w:t>
      </w:r>
    </w:p>
    <w:p w:rsidR="00305BFA" w:rsidRDefault="00457967">
      <w:pPr>
        <w:pStyle w:val="ProductList-Body"/>
      </w:pPr>
      <w:r>
        <w:t xml:space="preserve">Uma Licença Work at Home é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opcional que pode ser adquirida apenas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for Mac.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Empresas Afiliadas (por exemplo, em casa do utilizador).</w:t>
      </w:r>
    </w:p>
    <w:p w:rsidR="00305BFA" w:rsidRDefault="00305BFA">
      <w:pPr>
        <w:pStyle w:val="ProductList-Body"/>
      </w:pPr>
    </w:p>
    <w:p w:rsidR="00305BFA" w:rsidRDefault="00457967">
      <w:pPr>
        <w:pStyle w:val="ProductList-ClauseHeading"/>
        <w:outlineLvl w:val="4"/>
      </w:pPr>
      <w:r>
        <w:t>2.3 Plataforma Independente</w:t>
      </w:r>
    </w:p>
    <w:p w:rsidR="00305BFA" w:rsidRDefault="00457967">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rsidR="00305BFA" w:rsidRDefault="00305BFA">
      <w:pPr>
        <w:pStyle w:val="ProductList-Body"/>
      </w:pPr>
    </w:p>
    <w:p w:rsidR="00305BFA" w:rsidRDefault="00457967">
      <w:pPr>
        <w:pStyle w:val="ProductList-ClauseHeading"/>
        <w:outlineLvl w:val="4"/>
      </w:pPr>
      <w:r>
        <w:t>2.4 Office Online Server</w:t>
      </w:r>
    </w:p>
    <w:p w:rsidR="00305BFA" w:rsidRDefault="00457967">
      <w:pPr>
        <w:pStyle w:val="ProductList-Body"/>
      </w:pPr>
      <w:r>
        <w:t xml:space="preserve">Os clientes que adquirirem licenças Standard do Office 2016 para Mac antes de 1 de agosto de 2016 poderão utilizar a funcionalidade de edição descrita na </w:t>
      </w:r>
      <w:hyperlink r:id="rId54">
        <w:r>
          <w:rPr>
            <w:color w:val="00467F"/>
            <w:u w:val="single"/>
          </w:rPr>
          <w:t>secção Office Online do Apêndice B</w:t>
        </w:r>
      </w:hyperlink>
      <w:r>
        <w:t xml:space="preserve"> com essas licenças. Este direito expira a 1 de agosto de 2019.</w:t>
      </w:r>
    </w:p>
    <w:p w:rsidR="00305BFA" w:rsidRDefault="00457967">
      <w:pPr>
        <w:pStyle w:val="ProductList-Offering1SubSection"/>
        <w:outlineLvl w:val="3"/>
      </w:pPr>
      <w:bookmarkStart w:id="90" w:name="_Sec792"/>
      <w:r>
        <w:t>3. Direitos de Utilização</w:t>
      </w:r>
      <w:bookmarkEnd w:id="90"/>
    </w:p>
    <w:tbl>
      <w:tblPr>
        <w:tblStyle w:val="PURTable"/>
        <w:tblW w:w="0" w:type="dxa"/>
        <w:tblLook w:val="04A0" w:firstRow="1" w:lastRow="0" w:firstColumn="1" w:lastColumn="0" w:noHBand="0" w:noVBand="1"/>
      </w:tblPr>
      <w:tblGrid>
        <w:gridCol w:w="3656"/>
        <w:gridCol w:w="3642"/>
        <w:gridCol w:w="3618"/>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Software Adicional: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4"/>
      </w:pPr>
      <w:r>
        <w:t>3.1 Utilização Comercial do Office Casa e Estudantes 2013 RT</w:t>
      </w:r>
    </w:p>
    <w:p w:rsidR="00305BFA" w:rsidRDefault="00457967">
      <w:pPr>
        <w:pStyle w:val="ProductList-Body"/>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2016 para Mac Standard pode utilizar o software licenciado em separado ao abrigo de uma licença do Office Casa e Estudantes 2013 RT para utilização comercial, salvo indicação em contrário nos termos de licenciamento do Office Casa e Estudantes 2013 RT.</w:t>
      </w:r>
    </w:p>
    <w:p w:rsidR="00305BFA" w:rsidRDefault="00457967">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3"/>
        <w:gridCol w:w="3667"/>
        <w:gridCol w:w="3616"/>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Ativação Pós-falha: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5">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Roaming: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jc w:val="right"/>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457967">
      <w:pPr>
        <w:pStyle w:val="ProductList-OfferingGroupHeading"/>
        <w:outlineLvl w:val="1"/>
      </w:pPr>
      <w:bookmarkStart w:id="92" w:name="_Sec612"/>
      <w:r>
        <w:t>Office Servers</w:t>
      </w:r>
      <w:bookmarkEnd w:id="92"/>
      <w:r>
        <w:fldChar w:fldCharType="begin"/>
      </w:r>
      <w:r>
        <w:instrText xml:space="preserve"> TC "</w:instrText>
      </w:r>
      <w:bookmarkStart w:id="93" w:name="_Toc504919104"/>
      <w:r>
        <w:instrText>Office Servers</w:instrText>
      </w:r>
      <w:bookmarkEnd w:id="93"/>
      <w:r>
        <w:instrText>" \l 2</w:instrText>
      </w:r>
      <w:r>
        <w:fldChar w:fldCharType="end"/>
      </w:r>
    </w:p>
    <w:p w:rsidR="00305BFA" w:rsidRDefault="00457967">
      <w:pPr>
        <w:pStyle w:val="ProductList-Offering2HeadingNoBorder"/>
        <w:outlineLvl w:val="2"/>
      </w:pPr>
      <w:bookmarkStart w:id="94" w:name="_Sec638"/>
      <w:r>
        <w:t>Exchange Server</w:t>
      </w:r>
      <w:bookmarkEnd w:id="94"/>
      <w:r>
        <w:fldChar w:fldCharType="begin"/>
      </w:r>
      <w:r>
        <w:instrText xml:space="preserve"> TC "</w:instrText>
      </w:r>
      <w:bookmarkStart w:id="95" w:name="_Toc504919105"/>
      <w:r>
        <w:instrText>Exchange Server</w:instrText>
      </w:r>
      <w:bookmarkEnd w:id="95"/>
      <w:r>
        <w:instrText>" \l 3</w:instrText>
      </w:r>
      <w:r>
        <w:fldChar w:fldCharType="end"/>
      </w:r>
    </w:p>
    <w:p w:rsidR="00305BFA" w:rsidRDefault="00457967">
      <w:pPr>
        <w:pStyle w:val="ProductList-Offering1SubSection"/>
        <w:outlineLvl w:val="3"/>
      </w:pPr>
      <w:bookmarkStart w:id="96" w:name="_Sec683"/>
      <w:r>
        <w:t>1. Disponibilidade do Programa</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305B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5BFA">
        <w:tc>
          <w:tcPr>
            <w:tcW w:w="416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5BFA">
        <w:tc>
          <w:tcPr>
            <w:tcW w:w="41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 xml:space="preserve">Exchange Server Enterprise 2016 CAL </w:t>
            </w:r>
            <w:r>
              <w:fldChar w:fldCharType="begin"/>
            </w:r>
            <w:r>
              <w:instrText xml:space="preserve"> XE "Exchange Server Enterprise 2016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5BFA">
        <w:tc>
          <w:tcPr>
            <w:tcW w:w="41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5BFA">
        <w:tc>
          <w:tcPr>
            <w:tcW w:w="416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pPr>
            <w:r>
              <w:t>Exchange Server Standard 2016 CAL</w:t>
            </w:r>
            <w:r>
              <w:fldChar w:fldCharType="begin"/>
            </w:r>
            <w:r>
              <w:instrText xml:space="preserve"> XE "Exchange Server Standard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05BFA" w:rsidRDefault="004579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305BFA" w:rsidRDefault="00457967">
      <w:pPr>
        <w:pStyle w:val="ProductList-Offering1SubSection"/>
        <w:outlineLvl w:val="3"/>
      </w:pPr>
      <w:bookmarkStart w:id="97" w:name="_Sec738"/>
      <w:r>
        <w:t>2. Condições do Produto</w:t>
      </w:r>
      <w:bookmarkEnd w:id="97"/>
    </w:p>
    <w:tbl>
      <w:tblPr>
        <w:tblStyle w:val="PURTable"/>
        <w:tblW w:w="0" w:type="dxa"/>
        <w:tblLook w:val="04A0" w:firstRow="1" w:lastRow="0" w:firstColumn="1" w:lastColumn="0" w:noHBand="0" w:noVBand="1"/>
      </w:tblPr>
      <w:tblGrid>
        <w:gridCol w:w="3645"/>
        <w:gridCol w:w="3639"/>
        <w:gridCol w:w="3632"/>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Redução Elegível: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True Up Elegível: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457967">
      <w:pPr>
        <w:pStyle w:val="ProductList-Offering1SubSection"/>
        <w:outlineLvl w:val="3"/>
      </w:pPr>
      <w:bookmarkStart w:id="98" w:name="_Sec793"/>
      <w:r>
        <w:t>3. Direitos de Utilização</w:t>
      </w:r>
      <w:bookmarkEnd w:id="98"/>
    </w:p>
    <w:tbl>
      <w:tblPr>
        <w:tblStyle w:val="PURTable"/>
        <w:tblW w:w="0" w:type="dxa"/>
        <w:tblLook w:val="04A0" w:firstRow="1" w:lastRow="0" w:firstColumn="1" w:lastColumn="0" w:noHBand="0" w:noVBand="1"/>
      </w:tblPr>
      <w:tblGrid>
        <w:gridCol w:w="3649"/>
        <w:gridCol w:w="3648"/>
        <w:gridCol w:w="3619"/>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Tecnologias Incluídas: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2"/>
        <w:gridCol w:w="3656"/>
        <w:gridCol w:w="3638"/>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05BFA" w:rsidRDefault="00457967">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305BFA" w:rsidRDefault="00457967">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05BFA" w:rsidRDefault="00457967">
            <w:pPr>
              <w:pStyle w:val="ProductList-TableBody"/>
            </w:pPr>
            <w:r>
              <w:t>Exchange Online Plan 1 User SL</w:t>
            </w:r>
          </w:p>
        </w:tc>
      </w:tr>
      <w:tr w:rsidR="00305BF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05BFA" w:rsidRDefault="00305B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05BFA" w:rsidRDefault="00457967">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305BFA" w:rsidRDefault="00457967">
            <w:pPr>
              <w:pStyle w:val="ProductList-TableBody"/>
            </w:pPr>
            <w:r>
              <w:t>Exchange Online Plan 2 User SL</w:t>
            </w:r>
          </w:p>
        </w:tc>
      </w:tr>
      <w:tr w:rsidR="00305BF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05BFA" w:rsidRDefault="00305B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05BFA" w:rsidRDefault="00457967">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305BFA" w:rsidRDefault="00457967">
            <w:pPr>
              <w:pStyle w:val="ProductList-TableBody"/>
            </w:pPr>
            <w:r>
              <w:t>Exchange Online Plan 2G User SL</w:t>
            </w:r>
          </w:p>
        </w:tc>
      </w:tr>
      <w:tr w:rsidR="00305BF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05BFA" w:rsidRDefault="00305B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05BFA" w:rsidRDefault="00457967">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05BFA" w:rsidRDefault="00305BFA">
            <w:pPr>
              <w:pStyle w:val="ProductList-TableBody"/>
            </w:pPr>
          </w:p>
        </w:tc>
      </w:tr>
    </w:tbl>
    <w:p w:rsidR="00305BFA" w:rsidRDefault="00305BFA">
      <w:pPr>
        <w:pStyle w:val="ProductList-Body"/>
      </w:pPr>
    </w:p>
    <w:p w:rsidR="00305BFA" w:rsidRDefault="00457967">
      <w:pPr>
        <w:pStyle w:val="ProductList-SubClauseHeading"/>
        <w:outlineLvl w:val="5"/>
      </w:pPr>
      <w:r>
        <w:t>3.1.1 Funcionalidade Adicional Associada a Exchange Enterprise CAL</w:t>
      </w:r>
    </w:p>
    <w:p w:rsidR="00305BFA" w:rsidRDefault="00457967">
      <w:pPr>
        <w:pStyle w:val="ProductList-BodyIndented"/>
      </w:pPr>
      <w:r>
        <w:t>Arquivo no Local, Retenções no Local (Indefinidas, baseadas em Consultas e baseadas em Tempo),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509"/>
        <w:gridCol w:w="3535"/>
        <w:gridCol w:w="3512"/>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05BFA" w:rsidRDefault="0045796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305BFA" w:rsidRDefault="00457967">
            <w:pPr>
              <w:pStyle w:val="ProductList-TableBody"/>
            </w:pPr>
            <w:r>
              <w:t>CAL para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305BFA" w:rsidRDefault="00457967">
            <w:pPr>
              <w:pStyle w:val="ProductList-TableBody"/>
            </w:pPr>
            <w:r>
              <w:t>Exchange Online Plan 2 User SL</w:t>
            </w:r>
          </w:p>
        </w:tc>
      </w:tr>
      <w:tr w:rsidR="00305BF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05BFA" w:rsidRDefault="00305B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05BFA" w:rsidRDefault="00457967">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305BFA" w:rsidRDefault="00457967">
            <w:pPr>
              <w:pStyle w:val="ProductList-TableBody"/>
            </w:pPr>
            <w:r>
              <w:t>Exchange Online Plan 2G User SL</w:t>
            </w:r>
          </w:p>
        </w:tc>
      </w:tr>
      <w:tr w:rsidR="00305BF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05BFA" w:rsidRDefault="00305B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05BFA" w:rsidRDefault="00457967">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05BFA" w:rsidRDefault="00305BFA">
            <w:pPr>
              <w:pStyle w:val="ProductList-TableBody"/>
            </w:pPr>
          </w:p>
        </w:tc>
      </w:tr>
    </w:tbl>
    <w:p w:rsidR="00305BFA" w:rsidRDefault="00305BFA">
      <w:pPr>
        <w:pStyle w:val="ProductList-BodyIndented"/>
      </w:pPr>
    </w:p>
    <w:p w:rsidR="00305BFA" w:rsidRDefault="00457967">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05BFA" w:rsidRDefault="0045796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05BFA" w:rsidRDefault="00305B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4"/>
      </w:pPr>
      <w:r>
        <w:t>3.3 Enrollment for Education Solutions</w:t>
      </w:r>
    </w:p>
    <w:p w:rsidR="00305BFA" w:rsidRDefault="00457967">
      <w:pPr>
        <w:pStyle w:val="ProductList-Body"/>
      </w:pPr>
      <w:r>
        <w:t>Sem prejuízo dos Requisitos de Acesso de Utilizador Externo anteriores, o acesso do estudante ao Exchange Server 2016 licenciado ao abrigo do EES exige CALs.</w:t>
      </w:r>
    </w:p>
    <w:p w:rsidR="00305BFA" w:rsidRDefault="00305BFA">
      <w:pPr>
        <w:pStyle w:val="ProductList-Body"/>
      </w:pPr>
    </w:p>
    <w:p w:rsidR="00305BFA" w:rsidRDefault="00457967">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9"/>
        <w:gridCol w:w="3657"/>
        <w:gridCol w:w="3620"/>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Ativação Pós-falha: N/A</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6">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Roaming: N/A</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4"/>
      </w:pPr>
      <w:r>
        <w:t>4.1 Termos e Condições Suplementares do Exchange Enterprise CAL com Services 2016</w:t>
      </w:r>
    </w:p>
    <w:p w:rsidR="00305BFA" w:rsidRDefault="00457967">
      <w:pPr>
        <w:pStyle w:val="ProductList-Body"/>
      </w:pPr>
      <w:r>
        <w:t xml:space="preserve">A licença Exchange Server Enterprise CAL com cobertura SA ativa inclui os direitos a Prevenção de Perda de Dados e Proteção do Exchange Online. Para os clientes ao abrigo dos Microsoft Business Agreements datados antes de outubro de 2010 e das Inscrições datadas depois de julho de 2011, os Termos Suplementares para os Serviços Online utilizados com Software – Contratos Legados do Apêndice A – Termos Suplementares do Contrato do Programa na Lista de Produto de Junho de 2015 em </w:t>
      </w:r>
      <w:hyperlink r:id="rId57">
        <w:r>
          <w:rPr>
            <w:color w:val="00467F"/>
            <w:u w:val="single"/>
          </w:rPr>
          <w:t>http://go.microsoft.com/?linkid=9839207</w:t>
        </w:r>
      </w:hyperlink>
      <w:r>
        <w:t xml:space="preserve"> aplicam-se à aquisição e utilização dos Serviços Online incluídos com Exchange Enterprise CAL com Services 2016.</w:t>
      </w:r>
    </w:p>
    <w:p w:rsidR="00305BFA" w:rsidRDefault="00305BFA">
      <w:pPr>
        <w:pStyle w:val="PURBreadcrumb"/>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457967">
      <w:pPr>
        <w:pStyle w:val="ProductList-Offering2HeadingNoBorder"/>
        <w:outlineLvl w:val="2"/>
      </w:pPr>
      <w:bookmarkStart w:id="100" w:name="_Sec639"/>
      <w:r>
        <w:t>Project Server</w:t>
      </w:r>
      <w:bookmarkEnd w:id="100"/>
      <w:r>
        <w:fldChar w:fldCharType="begin"/>
      </w:r>
      <w:r>
        <w:instrText xml:space="preserve"> TC "</w:instrText>
      </w:r>
      <w:bookmarkStart w:id="101" w:name="_Toc504919106"/>
      <w:r>
        <w:instrText>Project Server</w:instrText>
      </w:r>
      <w:bookmarkEnd w:id="101"/>
      <w:r>
        <w:instrText>" \l 3</w:instrText>
      </w:r>
      <w:r>
        <w:fldChar w:fldCharType="end"/>
      </w:r>
    </w:p>
    <w:p w:rsidR="00305BFA" w:rsidRDefault="00457967">
      <w:pPr>
        <w:pStyle w:val="ProductList-Offering1SubSection"/>
        <w:outlineLvl w:val="3"/>
      </w:pPr>
      <w:bookmarkStart w:id="102" w:name="_Sec684"/>
      <w:r>
        <w:t>1. Disponibilidade do Programa</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305B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5BFA">
        <w:tc>
          <w:tcPr>
            <w:tcW w:w="416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5BFA">
        <w:tc>
          <w:tcPr>
            <w:tcW w:w="416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pPr>
            <w:r>
              <w:t>Project Server 2016 CAL</w:t>
            </w:r>
            <w:r>
              <w:fldChar w:fldCharType="begin"/>
            </w:r>
            <w:r>
              <w:instrText xml:space="preserve"> XE "Project Server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05BFA" w:rsidRDefault="004579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305BFA" w:rsidRDefault="00457967">
      <w:pPr>
        <w:pStyle w:val="ProductList-Offering1SubSection"/>
        <w:outlineLvl w:val="3"/>
      </w:pPr>
      <w:bookmarkStart w:id="103" w:name="_Sec739"/>
      <w:r>
        <w:t>2. Condições do Produto</w:t>
      </w:r>
      <w:bookmarkEnd w:id="103"/>
    </w:p>
    <w:tbl>
      <w:tblPr>
        <w:tblStyle w:val="PURTable"/>
        <w:tblW w:w="0" w:type="dxa"/>
        <w:tblLook w:val="04A0" w:firstRow="1" w:lastRow="0" w:firstColumn="1" w:lastColumn="0" w:noHBand="0" w:noVBand="1"/>
      </w:tblPr>
      <w:tblGrid>
        <w:gridCol w:w="3645"/>
        <w:gridCol w:w="3639"/>
        <w:gridCol w:w="3632"/>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Edições Anteriores: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Redução Elegível: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True Up Elegível: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457967">
      <w:pPr>
        <w:pStyle w:val="ProductList-Offering1SubSection"/>
        <w:outlineLvl w:val="3"/>
      </w:pPr>
      <w:bookmarkStart w:id="104" w:name="_Sec795"/>
      <w:r>
        <w:t>3. Direitos de Utilização</w:t>
      </w:r>
      <w:bookmarkEnd w:id="104"/>
    </w:p>
    <w:tbl>
      <w:tblPr>
        <w:tblStyle w:val="PURTable"/>
        <w:tblW w:w="0" w:type="dxa"/>
        <w:tblLook w:val="04A0" w:firstRow="1" w:lastRow="0" w:firstColumn="1" w:lastColumn="0" w:noHBand="0" w:noVBand="1"/>
      </w:tblPr>
      <w:tblGrid>
        <w:gridCol w:w="3650"/>
        <w:gridCol w:w="3645"/>
        <w:gridCol w:w="3621"/>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Tecnologias Incluídas: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0"/>
        <w:gridCol w:w="3658"/>
        <w:gridCol w:w="3638"/>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05BFA" w:rsidRDefault="00457967">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305BFA" w:rsidRDefault="00457967">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05BFA" w:rsidRDefault="00457967">
            <w:pPr>
              <w:pStyle w:val="ProductList-TableBody"/>
            </w:pPr>
            <w:r>
              <w:t>SL de Utilizador do Project Online Essentials</w:t>
            </w:r>
          </w:p>
        </w:tc>
      </w:tr>
      <w:tr w:rsidR="00305BF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05BFA" w:rsidRDefault="00305B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05BFA" w:rsidRDefault="00457967">
            <w:pPr>
              <w:pStyle w:val="ProductList-TableBody"/>
            </w:pPr>
            <w:r>
              <w:t>SL de Utilizador do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305BFA" w:rsidRDefault="00457967">
            <w:pPr>
              <w:pStyle w:val="ProductList-TableBody"/>
            </w:pPr>
            <w:r>
              <w:t>SL de Utilizador do Project Online Premium</w:t>
            </w:r>
          </w:p>
        </w:tc>
      </w:tr>
    </w:tbl>
    <w:p w:rsidR="00305BFA" w:rsidRDefault="00305BFA">
      <w:pPr>
        <w:pStyle w:val="ProductList-Body"/>
      </w:pPr>
    </w:p>
    <w:p w:rsidR="00305BFA" w:rsidRDefault="00457967">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05BFA" w:rsidRDefault="0045796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05BFA" w:rsidRDefault="00305B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05BFA" w:rsidRDefault="00305BFA">
            <w:pPr>
              <w:pStyle w:val="ProductList-TableBody"/>
            </w:pPr>
          </w:p>
        </w:tc>
      </w:tr>
    </w:tbl>
    <w:p w:rsidR="00305BFA" w:rsidRDefault="00457967">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41"/>
        <w:gridCol w:w="3652"/>
        <w:gridCol w:w="3623"/>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Ativação Pós-falha: N/A</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Roaming: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jc w:val="right"/>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457967">
      <w:pPr>
        <w:pStyle w:val="ProductList-Offering2HeadingNoBorder"/>
        <w:outlineLvl w:val="2"/>
      </w:pPr>
      <w:bookmarkStart w:id="106" w:name="_Sec640"/>
      <w:r>
        <w:t>SharePoint Server</w:t>
      </w:r>
      <w:bookmarkEnd w:id="106"/>
      <w:r>
        <w:fldChar w:fldCharType="begin"/>
      </w:r>
      <w:r>
        <w:instrText xml:space="preserve"> TC "</w:instrText>
      </w:r>
      <w:bookmarkStart w:id="107" w:name="_Toc504919107"/>
      <w:r>
        <w:instrText>SharePoint Server</w:instrText>
      </w:r>
      <w:bookmarkEnd w:id="107"/>
      <w:r>
        <w:instrText>" \l 3</w:instrText>
      </w:r>
      <w:r>
        <w:fldChar w:fldCharType="end"/>
      </w:r>
    </w:p>
    <w:p w:rsidR="00305BFA" w:rsidRDefault="00457967">
      <w:pPr>
        <w:pStyle w:val="ProductList-Offering1SubSection"/>
        <w:outlineLvl w:val="3"/>
      </w:pPr>
      <w:bookmarkStart w:id="108" w:name="_Sec685"/>
      <w:r>
        <w:t>1. Disponibilidade do Programa</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305B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5BFA">
        <w:tc>
          <w:tcPr>
            <w:tcW w:w="416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5BFA">
        <w:tc>
          <w:tcPr>
            <w:tcW w:w="41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5BFA">
        <w:tc>
          <w:tcPr>
            <w:tcW w:w="41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SharePoint Server 2016 Standard CAL</w:t>
            </w:r>
            <w:r>
              <w:fldChar w:fldCharType="begin"/>
            </w:r>
            <w:r>
              <w:instrText xml:space="preserve"> XE "SharePoint Server 2016 Standard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5BFA">
        <w:tc>
          <w:tcPr>
            <w:tcW w:w="416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pPr>
            <w:r>
              <w:t xml:space="preserve">SharePoint Server 2016 Enterprise CAL </w:t>
            </w:r>
            <w:r>
              <w:fldChar w:fldCharType="begin"/>
            </w:r>
            <w:r>
              <w:instrText xml:space="preserve"> XE "SharePoint Server 2016 Enterprise CAL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05BFA" w:rsidRDefault="004579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305BFA" w:rsidRDefault="00457967">
      <w:pPr>
        <w:pStyle w:val="ProductList-Offering1SubSection"/>
        <w:outlineLvl w:val="3"/>
      </w:pPr>
      <w:bookmarkStart w:id="109" w:name="_Sec740"/>
      <w:r>
        <w:t>2. Condições do Produto</w:t>
      </w:r>
      <w:bookmarkEnd w:id="109"/>
    </w:p>
    <w:tbl>
      <w:tblPr>
        <w:tblStyle w:val="PURTable"/>
        <w:tblW w:w="0" w:type="dxa"/>
        <w:tblLook w:val="04A0" w:firstRow="1" w:lastRow="0" w:firstColumn="1" w:lastColumn="0" w:noHBand="0" w:noVBand="1"/>
      </w:tblPr>
      <w:tblGrid>
        <w:gridCol w:w="3649"/>
        <w:gridCol w:w="3637"/>
        <w:gridCol w:w="3630"/>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2013</w:t>
            </w:r>
            <w:r>
              <w:fldChar w:fldCharType="begin"/>
            </w:r>
            <w:r>
              <w:instrText xml:space="preserve"> XE "SharePoint Server 2013" </w:instrText>
            </w:r>
            <w:r>
              <w:fldChar w:fldCharType="end"/>
            </w:r>
            <w:r>
              <w:t xml:space="preserve"> (10/12), nenhuma versão anterior para o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Edições Anteriores: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Redução Elegível: N/A</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True Up Elegível: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457967">
      <w:pPr>
        <w:pStyle w:val="ProductList-Offering1SubSection"/>
        <w:outlineLvl w:val="3"/>
      </w:pPr>
      <w:bookmarkStart w:id="110" w:name="_Sec798"/>
      <w:r>
        <w:t>3. Direitos de Utilização</w:t>
      </w:r>
      <w:bookmarkEnd w:id="110"/>
    </w:p>
    <w:tbl>
      <w:tblPr>
        <w:tblStyle w:val="PURTable"/>
        <w:tblW w:w="0" w:type="dxa"/>
        <w:tblLook w:val="04A0" w:firstRow="1" w:lastRow="0" w:firstColumn="1" w:lastColumn="0" w:noHBand="0" w:noVBand="1"/>
      </w:tblPr>
      <w:tblGrid>
        <w:gridCol w:w="3650"/>
        <w:gridCol w:w="3645"/>
        <w:gridCol w:w="3621"/>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Tecnologias Incluídas: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4"/>
      </w:pPr>
      <w:r>
        <w:t>3.1 Acesso a Software de Servidor do Microsoft Audit and Control Management Server 2013</w:t>
      </w:r>
    </w:p>
    <w:tbl>
      <w:tblPr>
        <w:tblStyle w:val="PURTable"/>
        <w:tblW w:w="0" w:type="dxa"/>
        <w:tblLook w:val="04A0" w:firstRow="1" w:lastRow="0" w:firstColumn="1" w:lastColumn="0" w:noHBand="0" w:noVBand="1"/>
      </w:tblPr>
      <w:tblGrid>
        <w:gridCol w:w="3618"/>
        <w:gridCol w:w="3652"/>
        <w:gridCol w:w="3646"/>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05BFA" w:rsidRDefault="00457967">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305BFA" w:rsidRDefault="00457967">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05BFA" w:rsidRDefault="00457967">
            <w:pPr>
              <w:pStyle w:val="ProductList-TableBody"/>
            </w:pPr>
            <w:r>
              <w:t>SharePoint Online Plan 2</w:t>
            </w:r>
            <w:r>
              <w:fldChar w:fldCharType="begin"/>
            </w:r>
            <w:r>
              <w:instrText xml:space="preserve"> XE "SharePoint Online Plan 2" </w:instrText>
            </w:r>
            <w:r>
              <w:fldChar w:fldCharType="end"/>
            </w:r>
            <w:r>
              <w:t xml:space="preserve"> User SL</w:t>
            </w:r>
          </w:p>
        </w:tc>
      </w:tr>
      <w:tr w:rsidR="00305BF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05BFA" w:rsidRDefault="00305B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05BFA" w:rsidRDefault="00457967">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4"/>
      </w:pPr>
      <w:r>
        <w:t>3.2 Acesso a Software de Servidor do SharePoint Server 2016</w:t>
      </w:r>
    </w:p>
    <w:tbl>
      <w:tblPr>
        <w:tblStyle w:val="PURTable"/>
        <w:tblW w:w="0" w:type="dxa"/>
        <w:tblLook w:val="04A0" w:firstRow="1" w:lastRow="0" w:firstColumn="1" w:lastColumn="0" w:noHBand="0" w:noVBand="1"/>
      </w:tblPr>
      <w:tblGrid>
        <w:gridCol w:w="3618"/>
        <w:gridCol w:w="3652"/>
        <w:gridCol w:w="3646"/>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05BFA" w:rsidRDefault="00457967">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305BFA" w:rsidRDefault="00457967">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05BFA" w:rsidRDefault="00457967">
            <w:pPr>
              <w:pStyle w:val="ProductList-TableBody"/>
            </w:pPr>
            <w:r>
              <w:t xml:space="preserve"> SharePoint Online Plan 1 ou 2</w:t>
            </w:r>
            <w:r>
              <w:fldChar w:fldCharType="begin"/>
            </w:r>
            <w:r>
              <w:instrText xml:space="preserve"> XE " SharePoint Online Plan 1 ou 2" </w:instrText>
            </w:r>
            <w:r>
              <w:fldChar w:fldCharType="end"/>
            </w:r>
            <w:r>
              <w:t xml:space="preserve"> SL de Utilizador</w:t>
            </w:r>
          </w:p>
        </w:tc>
      </w:tr>
      <w:tr w:rsidR="00305BF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05BFA" w:rsidRDefault="00305B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05BFA" w:rsidRDefault="00457967">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05BFA" w:rsidRDefault="00457967">
            <w:pPr>
              <w:pStyle w:val="ProductList-TableBody"/>
            </w:pPr>
            <w:r>
              <w:t>SharePoint Online Plan 2 User SL</w:t>
            </w:r>
          </w:p>
        </w:tc>
      </w:tr>
    </w:tbl>
    <w:p w:rsidR="00305BFA" w:rsidRDefault="00305BFA">
      <w:pPr>
        <w:pStyle w:val="ProductList-Body"/>
      </w:pPr>
    </w:p>
    <w:p w:rsidR="00305BFA" w:rsidRDefault="00457967">
      <w:pPr>
        <w:pStyle w:val="ProductList-SubClauseHeading"/>
        <w:outlineLvl w:val="5"/>
      </w:pPr>
      <w:r>
        <w:t>3.2.1 Funcionalidade Adicional do SharePoint Server Associada ao SharePoint Enterprise CAL</w:t>
      </w:r>
    </w:p>
    <w:p w:rsidR="00305BFA" w:rsidRDefault="00457967">
      <w:pPr>
        <w:pStyle w:val="ProductList-BodyIndented"/>
      </w:pPr>
      <w:r>
        <w:t>Peças Web Linha de Negócio dos Serviços de Conectividade Empresarial; Integração de Clientes dos Serviços de Conectividade Empresarial do Office 2016; erviços do Access; Pesquisa do Enterprise; Deteção de Dados Eletrónicos e Conformidade; InfoPath Forms Services; Serviços do Excel, PowerPivot e PowerView; Serviços do Visio; Serviços do PerformancePoint; Relatórios Analíticos Personalizados; Prevenção de Perda de Dados e Gráficos Avançados.</w:t>
      </w:r>
    </w:p>
    <w:tbl>
      <w:tblPr>
        <w:tblStyle w:val="PURTable0"/>
        <w:tblW w:w="0" w:type="dxa"/>
        <w:tblLook w:val="04A0" w:firstRow="1" w:lastRow="0" w:firstColumn="1" w:lastColumn="0" w:noHBand="0" w:noVBand="1"/>
      </w:tblPr>
      <w:tblGrid>
        <w:gridCol w:w="3504"/>
        <w:gridCol w:w="3530"/>
        <w:gridCol w:w="3522"/>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05BFA" w:rsidRDefault="0045796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305BFA" w:rsidRDefault="00457967">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05BFA" w:rsidRDefault="00457967">
            <w:pPr>
              <w:pStyle w:val="ProductList-TableBody"/>
            </w:pPr>
            <w:r>
              <w:t>SharePoint Online Plan 2 User SL</w:t>
            </w:r>
          </w:p>
        </w:tc>
      </w:tr>
      <w:tr w:rsidR="00305BF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05BFA" w:rsidRDefault="00305B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05BFA" w:rsidRDefault="00457967">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05BFA" w:rsidRDefault="00305BFA">
            <w:pPr>
              <w:pStyle w:val="ProductList-TableBody"/>
            </w:pPr>
          </w:p>
        </w:tc>
      </w:tr>
    </w:tbl>
    <w:p w:rsidR="00305BFA" w:rsidRDefault="00305BFA">
      <w:pPr>
        <w:pStyle w:val="ProductList-BodyIndented"/>
      </w:pPr>
    </w:p>
    <w:p w:rsidR="00305BFA" w:rsidRDefault="00457967">
      <w:pPr>
        <w:pStyle w:val="ProductList-ClauseHeading"/>
        <w:outlineLvl w:val="4"/>
      </w:pPr>
      <w:r>
        <w:t>3.3 Renúncia de CAL para Utilizadores que Acedam a Conteúdo Publicamente Disponível</w:t>
      </w:r>
    </w:p>
    <w:p w:rsidR="00305BFA" w:rsidRDefault="00457967">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rsidR="00305BFA" w:rsidRDefault="00305BFA">
      <w:pPr>
        <w:pStyle w:val="ProductList-Body"/>
      </w:pPr>
    </w:p>
    <w:p w:rsidR="00305BFA" w:rsidRDefault="00457967">
      <w:pPr>
        <w:pStyle w:val="ProductList-ClauseHeading"/>
        <w:outlineLvl w:val="4"/>
      </w:pPr>
      <w:r>
        <w:t>3.4 Software Adicional</w:t>
      </w:r>
    </w:p>
    <w:tbl>
      <w:tblPr>
        <w:tblStyle w:val="PURTable"/>
        <w:tblW w:w="0" w:type="dxa"/>
        <w:tblLook w:val="04A0" w:firstRow="1" w:lastRow="0" w:firstColumn="1" w:lastColumn="0" w:noHBand="0" w:noVBand="1"/>
      </w:tblPr>
      <w:tblGrid>
        <w:gridCol w:w="3702"/>
        <w:gridCol w:w="3607"/>
        <w:gridCol w:w="3607"/>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05BFA" w:rsidRDefault="0045796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05BFA" w:rsidRDefault="00305B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4"/>
      </w:pPr>
      <w:r>
        <w:t>3.5 Enrollment for Education Solutions</w:t>
      </w:r>
    </w:p>
    <w:p w:rsidR="00305BFA" w:rsidRDefault="00457967">
      <w:pPr>
        <w:pStyle w:val="ProductList-Body"/>
      </w:pPr>
      <w:r>
        <w:t>Sem prejuízo dos Requisitos de Acesso de Utilizador Externo anteriores, o acesso do estudante ao SharePoint Server 2016 licenciado ao abrigo do EES exige CALs.</w:t>
      </w:r>
    </w:p>
    <w:p w:rsidR="00305BFA" w:rsidRDefault="00305BFA">
      <w:pPr>
        <w:pStyle w:val="ProductList-Body"/>
      </w:pPr>
    </w:p>
    <w:p w:rsidR="00305BFA" w:rsidRDefault="00457967">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9"/>
        <w:gridCol w:w="3650"/>
        <w:gridCol w:w="3617"/>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SharePoint Server 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Ativação Pós-falha: N/A</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8">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Roaming: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URBreadcrumb"/>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457967">
      <w:pPr>
        <w:pStyle w:val="ProductList-Offering2HeadingNoBorder"/>
        <w:outlineLvl w:val="2"/>
      </w:pPr>
      <w:bookmarkStart w:id="112" w:name="_Sec641"/>
      <w:r>
        <w:t>Skype para Empresas Server</w:t>
      </w:r>
      <w:bookmarkEnd w:id="112"/>
      <w:r>
        <w:fldChar w:fldCharType="begin"/>
      </w:r>
      <w:r>
        <w:instrText xml:space="preserve"> TC "</w:instrText>
      </w:r>
      <w:bookmarkStart w:id="113" w:name="_Toc504919108"/>
      <w:r>
        <w:instrText>Skype para Empresas Server</w:instrText>
      </w:r>
      <w:bookmarkEnd w:id="113"/>
      <w:r>
        <w:instrText>" \l 3</w:instrText>
      </w:r>
      <w:r>
        <w:fldChar w:fldCharType="end"/>
      </w:r>
    </w:p>
    <w:p w:rsidR="00305BFA" w:rsidRDefault="00457967">
      <w:pPr>
        <w:pStyle w:val="ProductList-Offering1SubSection"/>
        <w:outlineLvl w:val="3"/>
      </w:pPr>
      <w:bookmarkStart w:id="114" w:name="_Sec686"/>
      <w:r>
        <w:t>1. Disponibilidade do Programa</w:t>
      </w:r>
      <w:bookmarkEnd w:id="114"/>
    </w:p>
    <w:p w:rsidR="00305BFA" w:rsidRDefault="00305BFA">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05B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5BFA">
        <w:tc>
          <w:tcPr>
            <w:tcW w:w="416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pPr>
            <w:r>
              <w:rPr>
                <w:color w:val="000000"/>
              </w:rPr>
              <w:t>Skype para Business Server 2015</w:t>
            </w:r>
            <w:r>
              <w:fldChar w:fldCharType="begin"/>
            </w:r>
            <w:r>
              <w:instrText xml:space="preserve"> XE "Skype para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5BFA">
        <w:tc>
          <w:tcPr>
            <w:tcW w:w="41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 xml:space="preserve">Skype para Empresas Server 2015 Standard CAL </w:t>
            </w:r>
            <w:r>
              <w:fldChar w:fldCharType="begin"/>
            </w:r>
            <w:r>
              <w:instrText xml:space="preserve"> XE "Skype para Empresas Server 2015 Standard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5BFA">
        <w:tc>
          <w:tcPr>
            <w:tcW w:w="41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Skype para Empresas Server 2015 Enterprise CAL</w:t>
            </w:r>
            <w:r>
              <w:fldChar w:fldCharType="begin"/>
            </w:r>
            <w:r>
              <w:instrText xml:space="preserve"> XE "Skype para Empresas Server 2015 Enterprise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5BFA">
        <w:tc>
          <w:tcPr>
            <w:tcW w:w="41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Skype para Empresa Server 2015 Plus CAL</w:t>
            </w:r>
            <w:r>
              <w:fldChar w:fldCharType="begin"/>
            </w:r>
            <w:r>
              <w:instrText xml:space="preserve"> XE "Skype para Empresa Server 2015 Plus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5BFA">
        <w:tc>
          <w:tcPr>
            <w:tcW w:w="4160" w:type="dxa"/>
            <w:tcBorders>
              <w:top w:val="dashed" w:sz="4" w:space="0" w:color="BFBFBF"/>
              <w:left w:val="none" w:sz="4" w:space="0" w:color="6E6E6E"/>
              <w:bottom w:val="none" w:sz="4" w:space="0" w:color="FFFFFF"/>
              <w:right w:val="none" w:sz="4" w:space="0" w:color="6E6E6E"/>
            </w:tcBorders>
          </w:tcPr>
          <w:p w:rsidR="00305BFA" w:rsidRDefault="00457967">
            <w:pPr>
              <w:pStyle w:val="ProductList-TableBody"/>
            </w:pPr>
            <w:r>
              <w:t xml:space="preserve">Skype para Empresas Plus CAL </w:t>
            </w:r>
            <w:r>
              <w:fldChar w:fldCharType="begin"/>
            </w:r>
            <w:r>
              <w:instrText xml:space="preserve"> XE "Skype para Empresas Plus CAL " </w:instrText>
            </w:r>
            <w:r>
              <w:fldChar w:fldCharType="end"/>
            </w:r>
            <w:r>
              <w:t>(SL de Utilizador)</w:t>
            </w:r>
          </w:p>
        </w:tc>
        <w:tc>
          <w:tcPr>
            <w:tcW w:w="620" w:type="dxa"/>
            <w:tcBorders>
              <w:top w:val="dashed" w:sz="4" w:space="0" w:color="BFBFBF"/>
              <w:left w:val="none" w:sz="4" w:space="0" w:color="6E6E6E"/>
              <w:bottom w:val="none" w:sz="4" w:space="0" w:color="FFFFFF"/>
              <w:right w:val="none" w:sz="4" w:space="0" w:color="6E6E6E"/>
            </w:tcBorders>
          </w:tcPr>
          <w:p w:rsidR="00305BFA" w:rsidRDefault="00305BF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05BFA" w:rsidRDefault="00305BF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05BFA" w:rsidRDefault="00305BF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305BFA" w:rsidRDefault="00457967">
      <w:pPr>
        <w:pStyle w:val="ProductList-Offering1SubSection"/>
        <w:outlineLvl w:val="3"/>
      </w:pPr>
      <w:bookmarkStart w:id="115" w:name="_Sec741"/>
      <w:r>
        <w:t>2. Condições do Produto</w:t>
      </w:r>
      <w:bookmarkEnd w:id="115"/>
    </w:p>
    <w:tbl>
      <w:tblPr>
        <w:tblStyle w:val="PURTable"/>
        <w:tblW w:w="0" w:type="dxa"/>
        <w:tblLook w:val="04A0" w:firstRow="1" w:lastRow="0" w:firstColumn="1" w:lastColumn="0" w:noHBand="0" w:noVBand="1"/>
      </w:tblPr>
      <w:tblGrid>
        <w:gridCol w:w="3645"/>
        <w:gridCol w:w="3639"/>
        <w:gridCol w:w="3632"/>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Edições Anteriores: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Redução Elegível: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True Up Elegível: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457967">
      <w:pPr>
        <w:pStyle w:val="ProductList-Offering1SubSection"/>
        <w:outlineLvl w:val="3"/>
      </w:pPr>
      <w:bookmarkStart w:id="116" w:name="_Sec799"/>
      <w:r>
        <w:t>3. Direitos de Utilização</w:t>
      </w:r>
      <w:bookmarkEnd w:id="116"/>
    </w:p>
    <w:tbl>
      <w:tblPr>
        <w:tblStyle w:val="PURTable"/>
        <w:tblW w:w="0" w:type="dxa"/>
        <w:tblLook w:val="04A0" w:firstRow="1" w:lastRow="0" w:firstColumn="1" w:lastColumn="0" w:noHBand="0" w:noVBand="1"/>
      </w:tblPr>
      <w:tblGrid>
        <w:gridCol w:w="3644"/>
        <w:gridCol w:w="3638"/>
        <w:gridCol w:w="3634"/>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05BFA" w:rsidRDefault="0045796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2"/>
        <w:gridCol w:w="3655"/>
        <w:gridCol w:w="3639"/>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05BFA" w:rsidRDefault="00457967">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305BFA" w:rsidRDefault="00457967">
            <w:pPr>
              <w:pStyle w:val="ProductList-TableBody"/>
            </w:pPr>
            <w:r>
              <w:t>Skype para Empresas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305BFA" w:rsidRDefault="00457967">
            <w:pPr>
              <w:pStyle w:val="ProductList-TableBody"/>
            </w:pPr>
            <w:r>
              <w:t>Skype para Empresas Online Plan 1 User SL</w:t>
            </w:r>
          </w:p>
        </w:tc>
      </w:tr>
      <w:tr w:rsidR="00305BF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05BFA" w:rsidRDefault="00305B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05BFA" w:rsidRDefault="00457967">
            <w:pPr>
              <w:pStyle w:val="ProductList-TableBody"/>
            </w:pPr>
            <w:r>
              <w:t>Skype para Empresas Online Plan 1</w:t>
            </w:r>
            <w:r>
              <w:fldChar w:fldCharType="begin"/>
            </w:r>
            <w:r>
              <w:instrText xml:space="preserve"> XE "Skype para Empresas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305BFA" w:rsidRDefault="00457967">
            <w:pPr>
              <w:pStyle w:val="ProductList-TableBody"/>
            </w:pPr>
            <w:r>
              <w:t>Skype para Empresas Online Plan 2 User SL</w:t>
            </w:r>
          </w:p>
        </w:tc>
      </w:tr>
      <w:tr w:rsidR="00305BF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05BFA" w:rsidRDefault="00305B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05BFA" w:rsidRDefault="00457967">
            <w:pPr>
              <w:pStyle w:val="ProductList-TableBody"/>
            </w:pPr>
            <w:r>
              <w:t>Skype para Empresas Online Plan 2</w:t>
            </w:r>
            <w:r>
              <w:fldChar w:fldCharType="begin"/>
            </w:r>
            <w:r>
              <w:instrText xml:space="preserve"> XE "Skype para Empresas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305BFA" w:rsidRDefault="00457967">
            <w:pPr>
              <w:pStyle w:val="ProductList-TableBody"/>
            </w:pPr>
            <w:r>
              <w:t>Skype para Empresas Online Plan 2G User SL</w:t>
            </w:r>
          </w:p>
        </w:tc>
      </w:tr>
      <w:tr w:rsidR="00305BF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05BFA" w:rsidRDefault="00305B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05BFA" w:rsidRDefault="00457967">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05BFA" w:rsidRDefault="00305BFA">
            <w:pPr>
              <w:pStyle w:val="ProductList-TableBody"/>
            </w:pPr>
          </w:p>
        </w:tc>
      </w:tr>
    </w:tbl>
    <w:p w:rsidR="00305BFA" w:rsidRDefault="00305BFA">
      <w:pPr>
        <w:pStyle w:val="ProductList-Body"/>
      </w:pPr>
    </w:p>
    <w:p w:rsidR="00305BFA" w:rsidRDefault="00457967">
      <w:pPr>
        <w:pStyle w:val="ProductList-SubClauseHeading"/>
        <w:outlineLvl w:val="5"/>
      </w:pPr>
      <w:r>
        <w:t>3.1.1 Funcionalidade Adicional Associada a Skype para Empresas Server Enterprise CAL</w:t>
      </w:r>
    </w:p>
    <w:p w:rsidR="00305BFA" w:rsidRDefault="00457967">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499"/>
        <w:gridCol w:w="3526"/>
        <w:gridCol w:w="3531"/>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05BFA" w:rsidRDefault="0045796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305BFA" w:rsidRDefault="00457967">
            <w:pPr>
              <w:pStyle w:val="ProductList-TableBody"/>
            </w:pPr>
            <w:r>
              <w:t>Skype para Empresas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305BFA" w:rsidRDefault="00457967">
            <w:pPr>
              <w:pStyle w:val="ProductList-TableBody"/>
            </w:pPr>
            <w:r>
              <w:t>Skype para Empresas Online Plan 2 User SL</w:t>
            </w:r>
          </w:p>
        </w:tc>
      </w:tr>
      <w:tr w:rsidR="00305BF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05BFA" w:rsidRDefault="00305B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05BFA" w:rsidRDefault="00457967">
            <w:pPr>
              <w:pStyle w:val="ProductList-TableBody"/>
            </w:pPr>
            <w:r>
              <w:t>Skype para Empresas Online Plan 2A User SL</w:t>
            </w:r>
          </w:p>
        </w:tc>
        <w:tc>
          <w:tcPr>
            <w:tcW w:w="4040" w:type="dxa"/>
            <w:tcBorders>
              <w:top w:val="none" w:sz="4" w:space="0" w:color="000000"/>
              <w:left w:val="none" w:sz="4" w:space="0" w:color="000000"/>
              <w:bottom w:val="none" w:sz="4" w:space="0" w:color="000000"/>
              <w:right w:val="single" w:sz="4" w:space="0" w:color="000000"/>
            </w:tcBorders>
          </w:tcPr>
          <w:p w:rsidR="00305BFA" w:rsidRDefault="00457967">
            <w:pPr>
              <w:pStyle w:val="ProductList-TableBody"/>
            </w:pPr>
            <w:r>
              <w:t>Skype para Empresas Online Plan 2G User SL</w:t>
            </w:r>
          </w:p>
        </w:tc>
      </w:tr>
      <w:tr w:rsidR="00305BF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05BFA" w:rsidRDefault="00305B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05BFA" w:rsidRDefault="00457967">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305BFA" w:rsidRDefault="00457967">
            <w:pPr>
              <w:pStyle w:val="ProductList-TableBody"/>
            </w:pPr>
            <w:r>
              <w:t>Live Meeting Professional</w:t>
            </w:r>
            <w:r>
              <w:fldChar w:fldCharType="begin"/>
            </w:r>
            <w:r>
              <w:instrText xml:space="preserve"> XE "Live Meeting Professional" </w:instrText>
            </w:r>
            <w:r>
              <w:fldChar w:fldCharType="end"/>
            </w:r>
            <w:r>
              <w:t xml:space="preserve"> User SL</w:t>
            </w:r>
          </w:p>
        </w:tc>
      </w:tr>
      <w:tr w:rsidR="00305BF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05BFA" w:rsidRDefault="00305B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05BFA" w:rsidRDefault="00457967">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05BFA" w:rsidRDefault="00305BFA">
            <w:pPr>
              <w:pStyle w:val="ProductList-TableBody"/>
            </w:pPr>
          </w:p>
        </w:tc>
      </w:tr>
    </w:tbl>
    <w:p w:rsidR="00305BFA" w:rsidRDefault="00305BFA">
      <w:pPr>
        <w:pStyle w:val="ProductList-BodyIndented"/>
      </w:pPr>
    </w:p>
    <w:p w:rsidR="00305BFA" w:rsidRDefault="00457967">
      <w:pPr>
        <w:pStyle w:val="ProductList-SubClauseHeading"/>
        <w:outlineLvl w:val="5"/>
      </w:pPr>
      <w:r>
        <w:t>3.1.2 Funcionalidade Adicional Associada a Skype para Empresas Server Plus CAL</w:t>
      </w:r>
    </w:p>
    <w:p w:rsidR="00305BFA" w:rsidRDefault="00457967">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505"/>
        <w:gridCol w:w="3519"/>
        <w:gridCol w:w="3532"/>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05BFA" w:rsidRDefault="0045796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305BFA" w:rsidRDefault="00457967">
            <w:pPr>
              <w:pStyle w:val="ProductList-TableBody"/>
            </w:pPr>
            <w:r>
              <w:t>Skype para Empresas Server 2015 Plus CAL</w:t>
            </w:r>
          </w:p>
        </w:tc>
        <w:tc>
          <w:tcPr>
            <w:tcW w:w="4040" w:type="dxa"/>
            <w:tcBorders>
              <w:top w:val="single" w:sz="18" w:space="0" w:color="0072C6"/>
              <w:left w:val="none" w:sz="4" w:space="0" w:color="000000"/>
              <w:bottom w:val="none" w:sz="4" w:space="0" w:color="000000"/>
              <w:right w:val="single" w:sz="4" w:space="0" w:color="000000"/>
            </w:tcBorders>
          </w:tcPr>
          <w:p w:rsidR="00305BFA" w:rsidRDefault="00457967">
            <w:pPr>
              <w:pStyle w:val="ProductList-TableBody"/>
            </w:pPr>
            <w:r>
              <w:t xml:space="preserve">Licença Equivalente de CAL (consulte o </w:t>
            </w:r>
            <w:hyperlink w:anchor="_Sec591">
              <w:r>
                <w:rPr>
                  <w:color w:val="00467F"/>
                  <w:u w:val="single"/>
                </w:rPr>
                <w:t>Apêndice A</w:t>
              </w:r>
            </w:hyperlink>
            <w:r>
              <w:t>)</w:t>
            </w:r>
          </w:p>
        </w:tc>
      </w:tr>
      <w:tr w:rsidR="00305BF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05BFA" w:rsidRDefault="00305B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05BFA" w:rsidRDefault="00457967">
            <w:pPr>
              <w:pStyle w:val="ProductList-TableBody"/>
            </w:pPr>
            <w:r>
              <w:t>SL de Utilizador do Sistema Telefónico</w:t>
            </w:r>
          </w:p>
        </w:tc>
        <w:tc>
          <w:tcPr>
            <w:tcW w:w="4040" w:type="dxa"/>
            <w:tcBorders>
              <w:top w:val="none" w:sz="4" w:space="0" w:color="000000"/>
              <w:left w:val="none" w:sz="4" w:space="0" w:color="000000"/>
              <w:bottom w:val="single" w:sz="4" w:space="0" w:color="000000"/>
              <w:right w:val="single" w:sz="4" w:space="0" w:color="000000"/>
            </w:tcBorders>
          </w:tcPr>
          <w:p w:rsidR="00305BFA" w:rsidRDefault="00457967">
            <w:pPr>
              <w:pStyle w:val="ProductList-TableBody"/>
            </w:pPr>
            <w:r>
              <w:t>Skype for Business Plus CAL User SL</w:t>
            </w:r>
          </w:p>
        </w:tc>
      </w:tr>
    </w:tbl>
    <w:p w:rsidR="00305BFA" w:rsidRDefault="00305BFA">
      <w:pPr>
        <w:pStyle w:val="ProductList-BodyIndented"/>
      </w:pPr>
    </w:p>
    <w:p w:rsidR="00305BFA" w:rsidRDefault="00457967">
      <w:pPr>
        <w:pStyle w:val="ProductList-ClauseHeading"/>
        <w:outlineLvl w:val="4"/>
      </w:pPr>
      <w:r>
        <w:t>3.2 Software Adicional</w:t>
      </w:r>
    </w:p>
    <w:tbl>
      <w:tblPr>
        <w:tblStyle w:val="PURTable"/>
        <w:tblW w:w="0" w:type="dxa"/>
        <w:tblLook w:val="04A0" w:firstRow="1" w:lastRow="0" w:firstColumn="1" w:lastColumn="0" w:noHBand="0" w:noVBand="1"/>
      </w:tblPr>
      <w:tblGrid>
        <w:gridCol w:w="3632"/>
        <w:gridCol w:w="3624"/>
        <w:gridCol w:w="3660"/>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05BFA" w:rsidRDefault="00457967">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305BFA" w:rsidRDefault="00457967">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rsidR="00305BFA" w:rsidRDefault="00457967">
            <w:pPr>
              <w:pStyle w:val="ProductList-TableBody"/>
            </w:pPr>
            <w:r>
              <w:t>Função de Servidor de Conferências Áudio/Vídeo</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Função de Diretor</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Função de Servidor de Mediação</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Painel de Controlo do Microsoft Skype para Empresas Server 2015</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Ferramenta de Administração para Conversas em Grupo do Microsoft Lync Server 2013</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Snap-in do PowerShell</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Função de Servidor de Conversas Persistente</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Função de Aplicação de Filial Persistente</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Função de Servidor de Interoperabilidade de Vídeo</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4"/>
      </w:pPr>
      <w:r>
        <w:t>3.3 Enrollment for Education Solutions</w:t>
      </w:r>
    </w:p>
    <w:p w:rsidR="00305BFA" w:rsidRDefault="00457967">
      <w:pPr>
        <w:pStyle w:val="ProductList-Body"/>
      </w:pPr>
      <w:r>
        <w:t>Sem prejuízo dos Requisitos de Acesso de Utilizador Externo anteriores, o acesso do estudante ao Skype para Empresas Server 2015 licenciado ao abrigo do EES exige CALs.</w:t>
      </w:r>
    </w:p>
    <w:p w:rsidR="00305BFA" w:rsidRDefault="00457967">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41"/>
        <w:gridCol w:w="3652"/>
        <w:gridCol w:w="3623"/>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Ativação Pós-falha: N/A</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9">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Roaming: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URBreadcrumb"/>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457967">
      <w:pPr>
        <w:pStyle w:val="ProductList-Offering1HeadingNoBorder"/>
        <w:outlineLvl w:val="1"/>
      </w:pPr>
      <w:bookmarkStart w:id="118" w:name="_Sec614"/>
      <w:r>
        <w:t>SQL Server</w:t>
      </w:r>
      <w:bookmarkEnd w:id="118"/>
      <w:r>
        <w:fldChar w:fldCharType="begin"/>
      </w:r>
      <w:r>
        <w:instrText xml:space="preserve"> TC "</w:instrText>
      </w:r>
      <w:bookmarkStart w:id="119" w:name="_Toc504919109"/>
      <w:r>
        <w:instrText>SQL Server</w:instrText>
      </w:r>
      <w:bookmarkEnd w:id="119"/>
      <w:r>
        <w:instrText>" \l 2</w:instrText>
      </w:r>
      <w:r>
        <w:fldChar w:fldCharType="end"/>
      </w:r>
    </w:p>
    <w:p w:rsidR="00305BFA" w:rsidRDefault="00457967">
      <w:pPr>
        <w:pStyle w:val="ProductList-Offering1SubSection"/>
        <w:outlineLvl w:val="2"/>
      </w:pPr>
      <w:bookmarkStart w:id="120" w:name="_Sec688"/>
      <w:r>
        <w:t>1. Disponibilidade do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305B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5BFA">
        <w:tc>
          <w:tcPr>
            <w:tcW w:w="416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5BFA">
        <w:tc>
          <w:tcPr>
            <w:tcW w:w="41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SQL Server 2017 Standard Core</w:t>
            </w:r>
            <w:r>
              <w:fldChar w:fldCharType="begin"/>
            </w:r>
            <w:r>
              <w:instrText xml:space="preserve"> XE "SQL Server 2017 Standard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5BFA">
        <w:tc>
          <w:tcPr>
            <w:tcW w:w="41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05BFA" w:rsidRDefault="00305B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05BFA" w:rsidRDefault="00305B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5BFA">
        <w:tc>
          <w:tcPr>
            <w:tcW w:w="41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SQL Server 2017 Enterprise Core</w:t>
            </w:r>
            <w:r>
              <w:fldChar w:fldCharType="begin"/>
            </w:r>
            <w:r>
              <w:instrText xml:space="preserve"> XE "SQL Server 2017 Enterprise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5BFA">
        <w:tc>
          <w:tcPr>
            <w:tcW w:w="4160" w:type="dxa"/>
            <w:tcBorders>
              <w:top w:val="dashed" w:sz="4" w:space="0" w:color="BFBFBF"/>
              <w:left w:val="none" w:sz="4" w:space="0" w:color="6E6E6E"/>
              <w:bottom w:val="single" w:sz="4" w:space="0" w:color="FFFFFF"/>
              <w:right w:val="none" w:sz="4" w:space="0" w:color="6E6E6E"/>
            </w:tcBorders>
          </w:tcPr>
          <w:p w:rsidR="00305BFA" w:rsidRDefault="00457967">
            <w:pPr>
              <w:pStyle w:val="ProductList-TableBody"/>
            </w:pPr>
            <w:r>
              <w:rPr>
                <w:color w:val="000000"/>
              </w:rPr>
              <w:t>CAL para SQL Server 2017</w:t>
            </w:r>
            <w:r>
              <w:fldChar w:fldCharType="begin"/>
            </w:r>
            <w:r>
              <w:instrText xml:space="preserve"> XE "CAL para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305BFA" w:rsidRDefault="00457967">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305BFA" w:rsidRDefault="00457967">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305BFA" w:rsidRDefault="00457967">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305BFA" w:rsidRDefault="004579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305BFA" w:rsidRDefault="00457967">
      <w:pPr>
        <w:pStyle w:val="ProductList-Offering1SubSection"/>
        <w:outlineLvl w:val="2"/>
      </w:pPr>
      <w:bookmarkStart w:id="121" w:name="_Sec743"/>
      <w:r>
        <w:t>2. Condições do Produto</w:t>
      </w:r>
      <w:bookmarkEnd w:id="121"/>
    </w:p>
    <w:tbl>
      <w:tblPr>
        <w:tblStyle w:val="PURTable"/>
        <w:tblW w:w="0" w:type="dxa"/>
        <w:tblLook w:val="04A0" w:firstRow="1" w:lastRow="0" w:firstColumn="1" w:lastColumn="0" w:noHBand="0" w:noVBand="1"/>
      </w:tblPr>
      <w:tblGrid>
        <w:gridCol w:w="3643"/>
        <w:gridCol w:w="3636"/>
        <w:gridCol w:w="3637"/>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Standard, Business Intelligence, Workgroup ou Small Business ou 2008 R2 Datacenter; Standard para Workgroup ou Small Business</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Redução Elegível: N/A</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True Up Elegível: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3"/>
      </w:pPr>
      <w:r>
        <w:t>2.1 SQL Server 2017 Enterprise</w:t>
      </w:r>
    </w:p>
    <w:p w:rsidR="00305BFA" w:rsidRDefault="00457967">
      <w:pPr>
        <w:pStyle w:val="ProductList-Body"/>
      </w:pPr>
      <w:r>
        <w:t xml:space="preserve">Não estão disponíveis novas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o SQL Server 2017 Enterprise</w:t>
      </w:r>
      <w:r>
        <w:fldChar w:fldCharType="begin"/>
      </w:r>
      <w:r>
        <w:instrText xml:space="preserve"> XE "SQL Server 2017 Enterprise" </w:instrText>
      </w:r>
      <w:r>
        <w:fldChar w:fldCharType="end"/>
      </w:r>
      <w:r>
        <w:t xml:space="preserve"> (Servidor/CAL). Os clientes de SA existentes que efetuem a atualização para a versão de 2017 devem consultar os Termos de Produto de outubro de 2017 para obter os respetivos Termos de Licenciamento.  </w:t>
      </w:r>
    </w:p>
    <w:p w:rsidR="00305BFA" w:rsidRDefault="00305BFA">
      <w:pPr>
        <w:pStyle w:val="ProductList-Body"/>
      </w:pPr>
    </w:p>
    <w:p w:rsidR="00305BFA" w:rsidRDefault="00457967">
      <w:pPr>
        <w:pStyle w:val="ProductList-ClauseHeading"/>
        <w:outlineLvl w:val="3"/>
      </w:pPr>
      <w:r>
        <w:t>2.2 SQL Server Parallel Data Warehouse</w:t>
      </w:r>
    </w:p>
    <w:p w:rsidR="00305BFA" w:rsidRDefault="00457967">
      <w:pPr>
        <w:pStyle w:val="ProductList-Body"/>
      </w:pPr>
      <w:r>
        <w:t>O SQL Server Parallel Data Warehouse é uma opção de implementação para os clientes do SQL Server Enterprise Core. Os clientes são elegíveis para utilizar apenas as compilações de software disponibilizadas durante a vigência da respetiva cobertura SA.</w:t>
      </w:r>
    </w:p>
    <w:p w:rsidR="00305BFA" w:rsidRDefault="00305BFA">
      <w:pPr>
        <w:pStyle w:val="ProductList-Body"/>
      </w:pPr>
    </w:p>
    <w:p w:rsidR="00305BFA" w:rsidRDefault="00457967">
      <w:pPr>
        <w:pStyle w:val="ProductList-ClauseHeading"/>
        <w:outlineLvl w:val="3"/>
      </w:pPr>
      <w:r>
        <w:t>2.3 Compilação Opcional do SQL Server Parallel Data Warehouse sem Oracle Java</w:t>
      </w:r>
    </w:p>
    <w:p w:rsidR="00305BFA" w:rsidRDefault="00457967">
      <w:pPr>
        <w:pStyle w:val="ProductList-Body"/>
      </w:pPr>
      <w:r>
        <w:t xml:space="preserve">Os clientes poderão adquirir uma compilação do produto com Oracle Java ou, a pedido, sem Oracle Java. Para mais informações, visite </w:t>
      </w:r>
      <w:hyperlink r:id="rId60">
        <w:r>
          <w:rPr>
            <w:color w:val="00467F"/>
            <w:u w:val="single"/>
          </w:rPr>
          <w:t>http://www.microsoft.com/en-us/sqlserver/solutions-technologies/data-warehousing/pdw.aspx</w:t>
        </w:r>
      </w:hyperlink>
      <w:r>
        <w:t>.</w:t>
      </w:r>
    </w:p>
    <w:p w:rsidR="00305BFA" w:rsidRDefault="00457967">
      <w:pPr>
        <w:pStyle w:val="ProductList-Offering1SubSection"/>
        <w:outlineLvl w:val="2"/>
      </w:pPr>
      <w:bookmarkStart w:id="122" w:name="_Sec794"/>
      <w:r>
        <w:t>3. Direitos de Utilização</w:t>
      </w:r>
      <w:bookmarkEnd w:id="122"/>
    </w:p>
    <w:tbl>
      <w:tblPr>
        <w:tblStyle w:val="PURTable"/>
        <w:tblW w:w="0" w:type="dxa"/>
        <w:tblLook w:val="04A0" w:firstRow="1" w:lastRow="0" w:firstColumn="1" w:lastColumn="0" w:noHBand="0" w:noVBand="1"/>
      </w:tblPr>
      <w:tblGrid>
        <w:gridCol w:w="3649"/>
        <w:gridCol w:w="3636"/>
        <w:gridCol w:w="3631"/>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Funcionalidades baseadas na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659"/>
        <w:gridCol w:w="3651"/>
        <w:gridCol w:w="3606"/>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05BFA" w:rsidRDefault="00457967">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305BFA" w:rsidRDefault="00457967">
            <w:pPr>
              <w:pStyle w:val="ProductList-TableBody"/>
            </w:pPr>
            <w:r>
              <w:t>CAL para SQL Server 2017</w:t>
            </w:r>
          </w:p>
        </w:tc>
        <w:tc>
          <w:tcPr>
            <w:tcW w:w="4040" w:type="dxa"/>
            <w:tcBorders>
              <w:top w:val="single" w:sz="18" w:space="0" w:color="0072C6"/>
              <w:left w:val="none" w:sz="4" w:space="0" w:color="000000"/>
              <w:bottom w:val="single" w:sz="4" w:space="0" w:color="000000"/>
              <w:right w:val="single" w:sz="4" w:space="0" w:color="000000"/>
            </w:tcBorders>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3"/>
      </w:pPr>
      <w:r>
        <w:t>3.2 Atualizações Automáticas a Versões Anteriores do SQL Server</w:t>
      </w:r>
    </w:p>
    <w:p w:rsidR="00305BFA" w:rsidRDefault="00457967">
      <w:pPr>
        <w:pStyle w:val="ProductList-Body"/>
      </w:pPr>
      <w:r>
        <w:t xml:space="preserve">Se o software for instalado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dispositivo.</w:t>
      </w:r>
    </w:p>
    <w:p w:rsidR="00305BFA" w:rsidRDefault="00305BFA">
      <w:pPr>
        <w:pStyle w:val="ProductList-Body"/>
      </w:pPr>
    </w:p>
    <w:p w:rsidR="00305BFA" w:rsidRDefault="00457967">
      <w:pPr>
        <w:pStyle w:val="ProductList-ClauseHeading"/>
        <w:outlineLvl w:val="3"/>
      </w:pPr>
      <w:r>
        <w:t>3.3 Seleção da Plataforma do SQL Server</w:t>
      </w:r>
    </w:p>
    <w:p w:rsidR="00305BFA" w:rsidRDefault="00457967">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são independentes da plataforma e permitem a implementação e a utilização nas plataformas Windows ou Linux.</w:t>
      </w:r>
    </w:p>
    <w:p w:rsidR="00305BFA" w:rsidRDefault="00305BFA">
      <w:pPr>
        <w:pStyle w:val="ProductList-Body"/>
      </w:pPr>
    </w:p>
    <w:p w:rsidR="00305BFA" w:rsidRDefault="00457967">
      <w:pPr>
        <w:pStyle w:val="ProductList-ClauseHeading"/>
        <w:outlineLvl w:val="3"/>
      </w:pPr>
      <w:r>
        <w:t>3.4 Instâncias em Execução para Standard Edition</w:t>
      </w:r>
    </w:p>
    <w:p w:rsidR="00305BFA" w:rsidRDefault="00457967">
      <w:pPr>
        <w:pStyle w:val="ProductList-Body"/>
      </w:pPr>
      <w:r>
        <w:t xml:space="preserve">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305BFA" w:rsidRDefault="00305BFA">
      <w:pPr>
        <w:pStyle w:val="ProductList-Body"/>
      </w:pPr>
    </w:p>
    <w:p w:rsidR="00305BFA" w:rsidRDefault="00457967">
      <w:pPr>
        <w:pStyle w:val="ProductList-ClauseHeading"/>
        <w:outlineLvl w:val="3"/>
      </w:pPr>
      <w:r>
        <w:t>3.5 Servidores de Ativação Pós-falha para Parallel Data Warehouse (PDW)</w:t>
      </w:r>
    </w:p>
    <w:p w:rsidR="00305BFA" w:rsidRDefault="00457967">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rsidR="00305BFA" w:rsidRDefault="00305BFA">
      <w:pPr>
        <w:pStyle w:val="ProductList-Body"/>
      </w:pPr>
    </w:p>
    <w:p w:rsidR="00305BFA" w:rsidRDefault="00457967">
      <w:pPr>
        <w:pStyle w:val="ProductList-ClauseHeading"/>
        <w:outlineLvl w:val="3"/>
      </w:pPr>
      <w:r>
        <w:t>3.6 Software Adicional</w:t>
      </w:r>
    </w:p>
    <w:p w:rsidR="00305BFA" w:rsidRDefault="00457967">
      <w:pPr>
        <w:pStyle w:val="ProductList-SubClauseHeading"/>
        <w:outlineLvl w:val="4"/>
      </w:pPr>
      <w:r>
        <w:t>3.6.1 Software Adicional - Tudo (exceto Parallel Data Warehouse)</w:t>
      </w:r>
    </w:p>
    <w:tbl>
      <w:tblPr>
        <w:tblStyle w:val="PURTable0"/>
        <w:tblW w:w="0" w:type="dxa"/>
        <w:tblLook w:val="04A0" w:firstRow="1" w:lastRow="0" w:firstColumn="1" w:lastColumn="0" w:noHBand="0" w:noVBand="1"/>
      </w:tblPr>
      <w:tblGrid>
        <w:gridCol w:w="3497"/>
        <w:gridCol w:w="3573"/>
        <w:gridCol w:w="3486"/>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05BFA" w:rsidRDefault="00457967">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rsidR="00305BFA" w:rsidRDefault="00457967">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rsidR="00305BFA" w:rsidRDefault="00457967">
            <w:pPr>
              <w:pStyle w:val="ProductList-TableBody"/>
            </w:pPr>
            <w:r>
              <w:t>Conectividade das Ferramentas de Cliente</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Cliente Distributed Replay</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Ferramentas de Gestão - Completo</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pPr>
          </w:p>
        </w:tc>
      </w:tr>
    </w:tbl>
    <w:p w:rsidR="00305BFA" w:rsidRDefault="00305BFA">
      <w:pPr>
        <w:pStyle w:val="ProductList-BodyIndented"/>
      </w:pPr>
    </w:p>
    <w:p w:rsidR="00305BFA" w:rsidRDefault="00457967">
      <w:pPr>
        <w:pStyle w:val="ProductList-SubClauseHeading"/>
        <w:outlineLvl w:val="4"/>
      </w:pPr>
      <w:r>
        <w:t>3.6.2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05BFA" w:rsidRDefault="00457967">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305BFA" w:rsidRDefault="00305B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05BFA" w:rsidRDefault="00305BFA">
            <w:pPr>
              <w:pStyle w:val="ProductList-TableBody"/>
            </w:pPr>
          </w:p>
        </w:tc>
      </w:tr>
    </w:tbl>
    <w:p w:rsidR="00305BFA" w:rsidRDefault="00457967">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6"/>
        <w:gridCol w:w="3643"/>
        <w:gridCol w:w="3637"/>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(Não aplicável ao Parallel Data Warehouse)</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1">
              <w:r>
                <w:rPr>
                  <w:color w:val="00467F"/>
                  <w:u w:val="single"/>
                </w:rPr>
                <w:t>Termos de Produto - junho de 2016</w:t>
              </w:r>
            </w:hyperlink>
            <w:r>
              <w:t xml:space="preserve"> do SQL Server 2014 Business Intelligence and Parallel Data Warehouse. </w:t>
            </w:r>
            <w:hyperlink r:id="rId62">
              <w:r>
                <w:rPr>
                  <w:color w:val="00467F"/>
                  <w:u w:val="single"/>
                </w:rPr>
                <w:t>Termos de Produto - outubro de 2017</w:t>
              </w:r>
            </w:hyperlink>
            <w:r>
              <w:t xml:space="preserve"> do R Server para Hadoop, R Server para Linux e R Server para Teradata.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Roaming: N/A</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URBreadcrumb"/>
      </w:pPr>
    </w:p>
    <w:p w:rsidR="00305BFA" w:rsidRDefault="00457967">
      <w:pPr>
        <w:pStyle w:val="ProductList-ClauseHeading"/>
        <w:outlineLvl w:val="3"/>
      </w:pPr>
      <w:r>
        <w:t>4.1 SQL Server 2017 Enterprise Core – Virtualização Ilimitada</w:t>
      </w:r>
    </w:p>
    <w:p w:rsidR="00305BFA" w:rsidRDefault="00457967">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305BFA" w:rsidRDefault="00305BFA">
      <w:pPr>
        <w:pStyle w:val="ProductList-Body"/>
      </w:pPr>
    </w:p>
    <w:p w:rsidR="00305BFA" w:rsidRDefault="00457967">
      <w:pPr>
        <w:pStyle w:val="ProductList-ClauseHeading"/>
        <w:outlineLvl w:val="3"/>
      </w:pPr>
      <w:r>
        <w:t>4.2 SQL Server 2017 Enterprise Core - Atualizações de Funcionalidades do Parallel Data Warehouse</w:t>
      </w:r>
    </w:p>
    <w:p w:rsidR="00305BFA" w:rsidRDefault="00457967">
      <w:pPr>
        <w:pStyle w:val="ProductList-Body"/>
      </w:pPr>
      <w:r>
        <w:t>Os Clientes com cobertura SA são elegíveis para versões de funcionalidades do Parallel Data Warehouse (por exemplo, atualizações de aplicações) entre versões de produtos principais.</w:t>
      </w:r>
    </w:p>
    <w:p w:rsidR="00305BFA" w:rsidRDefault="00305BFA">
      <w:pPr>
        <w:pStyle w:val="ProductList-Body"/>
      </w:pPr>
    </w:p>
    <w:p w:rsidR="00305BFA" w:rsidRDefault="00457967">
      <w:pPr>
        <w:pStyle w:val="ProductList-ClauseHeading"/>
        <w:outlineLvl w:val="3"/>
      </w:pPr>
      <w:r>
        <w:t>4.3 Opção de Aquisição “Buy-Out” do SQL Server ao abrigo da Enrollment for Application Platform EAP</w:t>
      </w:r>
    </w:p>
    <w:p w:rsidR="00305BFA" w:rsidRDefault="00457967">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rsidR="00305BFA" w:rsidRDefault="00305BFA">
      <w:pPr>
        <w:pStyle w:val="ProductList-Body"/>
      </w:pPr>
    </w:p>
    <w:p w:rsidR="00305BFA" w:rsidRDefault="00457967">
      <w:pPr>
        <w:pStyle w:val="ProductList-ClauseHeading"/>
        <w:outlineLvl w:val="3"/>
      </w:pPr>
      <w:r>
        <w:t>4.4 SQL Server Enterprise Core e SQL Server Enterprise - Machine Learning Server para Windows e Machine Learning Server para Linux</w:t>
      </w:r>
    </w:p>
    <w:p w:rsidR="00305BFA" w:rsidRDefault="00457967">
      <w:pPr>
        <w:pStyle w:val="ProductList-Body"/>
      </w:pPr>
      <w:r>
        <w:t xml:space="preserve">Só os Clientes com servidores licenciados para executar o SQL Server Enterprise Core com Cobertura SA ou o SQL Server Enterprise com Cobertura SA podem utilizar as atualizações ao Machine Learning Server para Windows e ao Machine Learning Server para Linux disponibilizadas após outubro de 2017. Os Clientes podem utilizar estas atualizações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sujeitos aos direitos de utilização do SQL Server Enterprise Core e SQL Server Enterprise, respetivamente. Os Clientes a licenciar o SQL Server Enterprise ao abrigo do Modelo de Licenciamento CAL/Servidor também têm de ter cobertura SA nas respetivas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correspondentes para obterem este benefício. O direito dos Clientes a utilizar estas atualizações expira quando o respetivo SA expirar.</w:t>
      </w:r>
    </w:p>
    <w:p w:rsidR="00305BFA" w:rsidRDefault="00305BFA">
      <w:pPr>
        <w:pStyle w:val="ProductList-Body"/>
      </w:pPr>
    </w:p>
    <w:p w:rsidR="00305BFA" w:rsidRDefault="00457967">
      <w:pPr>
        <w:pStyle w:val="ProductList-ClauseHeading"/>
        <w:outlineLvl w:val="3"/>
      </w:pPr>
      <w:r>
        <w:t>4.5 SQL Enterprise Core – A Executar o Machine Learning Server para Hadoop</w:t>
      </w:r>
    </w:p>
    <w:p w:rsidR="00305BFA" w:rsidRDefault="00457967">
      <w:pPr>
        <w:pStyle w:val="ProductList-Body"/>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SQL Server Enterprise Core que o Cliente tem com cobertura SA ativa, o Cliente também pode executar o Machine Learning Server para Hadoop num máximo de cinco Servidores, apenas em conjunto com esta utilização licenciada do SQL Server Enterprise Core.</w:t>
      </w:r>
    </w:p>
    <w:p w:rsidR="00305BFA" w:rsidRDefault="00305BFA">
      <w:pPr>
        <w:pStyle w:val="ProductList-Body"/>
      </w:pPr>
    </w:p>
    <w:p w:rsidR="00305BFA" w:rsidRDefault="00457967">
      <w:pPr>
        <w:pStyle w:val="ProductList-ClauseHeading"/>
        <w:outlineLvl w:val="3"/>
      </w:pPr>
      <w:r>
        <w:t>4.6 Utilização do Servidor de Relatórios do Power BI – SQL Server Enterprise Edition</w:t>
      </w:r>
    </w:p>
    <w:p w:rsidR="00305BFA" w:rsidRDefault="00457967">
      <w:pPr>
        <w:pStyle w:val="ProductList-Body"/>
      </w:pPr>
      <w:r>
        <w:t xml:space="preserve">O Cliente pode executar o software Servidor de Relatórios do Power BI </w:t>
      </w:r>
      <w:r>
        <w:fldChar w:fldCharType="begin"/>
      </w:r>
      <w:r>
        <w:instrText xml:space="preserve"> XE "Servidor de Relatórios do Power BI " </w:instrText>
      </w:r>
      <w:r>
        <w:fldChar w:fldCharType="end"/>
      </w:r>
      <w:r>
        <w:t xml:space="preserve">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Cliente pode executar o software num número máximo de núcleos equivalente ao número de Licenças do SQL Server Enterprise Edition Core com cobertura SA ativa atribuída a esse Servidor, sujeito a um mínimo de quatro núcleos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 utilização está ainda sujeita aos termos aplicáveis do contrato de licenciamento em volume do Cliente. É necessário um SL de Utilizador do Power BI Pro para publicar os relatórios do Power BI partilhados com o Servidor de Relatórios do Power BI. Este direito expira quando expirar a cobertura SA do Cliente.  </w:t>
      </w:r>
    </w:p>
    <w:p w:rsidR="00305BFA" w:rsidRDefault="00305BFA">
      <w:pPr>
        <w:pStyle w:val="PURBreadcrumb"/>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457967">
      <w:pPr>
        <w:pStyle w:val="ProductList-OfferingGroupHeading"/>
        <w:outlineLvl w:val="1"/>
      </w:pPr>
      <w:bookmarkStart w:id="124" w:name="_Sec615"/>
      <w:r>
        <w:t>System Center</w:t>
      </w:r>
      <w:bookmarkEnd w:id="124"/>
      <w:r>
        <w:fldChar w:fldCharType="begin"/>
      </w:r>
      <w:r>
        <w:instrText xml:space="preserve"> TC "</w:instrText>
      </w:r>
      <w:bookmarkStart w:id="125" w:name="_Toc504919110"/>
      <w:r>
        <w:instrText>System Center</w:instrText>
      </w:r>
      <w:bookmarkEnd w:id="125"/>
      <w:r>
        <w:instrText>" \l 2</w:instrText>
      </w:r>
      <w:r>
        <w:fldChar w:fldCharType="end"/>
      </w:r>
    </w:p>
    <w:p w:rsidR="00305BFA" w:rsidRDefault="00457967">
      <w:pPr>
        <w:pStyle w:val="ProductList-Offering2HeadingNoBorder"/>
        <w:outlineLvl w:val="2"/>
      </w:pPr>
      <w:bookmarkStart w:id="126" w:name="_Sec642"/>
      <w:r>
        <w:t>System Center Server</w:t>
      </w:r>
      <w:bookmarkEnd w:id="126"/>
      <w:r>
        <w:fldChar w:fldCharType="begin"/>
      </w:r>
      <w:r>
        <w:instrText xml:space="preserve"> TC "</w:instrText>
      </w:r>
      <w:bookmarkStart w:id="127" w:name="_Toc504919111"/>
      <w:r>
        <w:instrText>System Center Server</w:instrText>
      </w:r>
      <w:bookmarkEnd w:id="127"/>
      <w:r>
        <w:instrText>" \l 3</w:instrText>
      </w:r>
      <w:r>
        <w:fldChar w:fldCharType="end"/>
      </w:r>
    </w:p>
    <w:p w:rsidR="00305BFA" w:rsidRDefault="00457967">
      <w:pPr>
        <w:pStyle w:val="ProductList-Offering1SubSection"/>
        <w:outlineLvl w:val="3"/>
      </w:pPr>
      <w:bookmarkStart w:id="128" w:name="_Sec689"/>
      <w:r>
        <w:t>1. Disponibilidade do Programa</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305B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5BFA">
        <w:tc>
          <w:tcPr>
            <w:tcW w:w="416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pPr>
            <w:r>
              <w:rPr>
                <w:color w:val="000000"/>
              </w:rPr>
              <w:t>System Center 2016 Datacenter Server Management License (Licenças Core, 2 por pacote)</w:t>
            </w:r>
            <w:r>
              <w:fldChar w:fldCharType="begin"/>
            </w:r>
            <w:r>
              <w:instrText xml:space="preserve"> XE "System Center 2016 Datacenter Server Management License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05BFA" w:rsidRDefault="00305B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305BFA" w:rsidRDefault="0045796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5BFA">
        <w:tc>
          <w:tcPr>
            <w:tcW w:w="41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System Center 2016 Datacenter Server Management License (Licenças Core, 16 por pacote)</w:t>
            </w:r>
            <w:r>
              <w:fldChar w:fldCharType="begin"/>
            </w:r>
            <w:r>
              <w:instrText xml:space="preserve"> XE "System Center 2016 Datacenter Server Management License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05BFA" w:rsidRDefault="00305B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5BFA">
        <w:tc>
          <w:tcPr>
            <w:tcW w:w="41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rPr>
                <w:color w:val="000000"/>
              </w:rPr>
              <w:t>System Center 2016 Standard Server Management License (Licenças Core, 2 por pacote)</w:t>
            </w:r>
            <w:r>
              <w:fldChar w:fldCharType="begin"/>
            </w:r>
            <w:r>
              <w:instrText xml:space="preserve"> XE "System Center 2016 Standard Server Management License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05BFA" w:rsidRDefault="00305B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5BFA">
        <w:tc>
          <w:tcPr>
            <w:tcW w:w="416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pPr>
            <w:r>
              <w:t>System Center 2016 Standard Server Management License (Licenças Core, 16 por pacote)</w:t>
            </w:r>
            <w:r>
              <w:fldChar w:fldCharType="begin"/>
            </w:r>
            <w:r>
              <w:instrText xml:space="preserve"> XE "System Center 2016 Standard Server Management License (Licenças Core, 16 por pacote)"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305BFA" w:rsidRDefault="00305B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05BFA" w:rsidRDefault="0045796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305BFA" w:rsidRDefault="00457967">
      <w:pPr>
        <w:pStyle w:val="ProductList-Offering1SubSection"/>
        <w:outlineLvl w:val="3"/>
      </w:pPr>
      <w:bookmarkStart w:id="129" w:name="_Sec744"/>
      <w:r>
        <w:t>2. Condições do Produto</w:t>
      </w:r>
      <w:bookmarkEnd w:id="129"/>
    </w:p>
    <w:tbl>
      <w:tblPr>
        <w:tblStyle w:val="PURTable"/>
        <w:tblW w:w="0" w:type="dxa"/>
        <w:tblLook w:val="04A0" w:firstRow="1" w:lastRow="0" w:firstColumn="1" w:lastColumn="0" w:noHBand="0" w:noVBand="1"/>
      </w:tblPr>
      <w:tblGrid>
        <w:gridCol w:w="3645"/>
        <w:gridCol w:w="3639"/>
        <w:gridCol w:w="3632"/>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Edições Anteriores: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Redução Elegível: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True Up Elegível: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p w:rsidR="00305BFA" w:rsidRDefault="00457967">
      <w:pPr>
        <w:pStyle w:val="ProductList-Offering1SubSection"/>
        <w:outlineLvl w:val="3"/>
      </w:pPr>
      <w:bookmarkStart w:id="130" w:name="_Sec797"/>
      <w:r>
        <w:t>3. Direitos de Utilização</w:t>
      </w:r>
      <w:bookmarkEnd w:id="130"/>
    </w:p>
    <w:tbl>
      <w:tblPr>
        <w:tblStyle w:val="PURTable"/>
        <w:tblW w:w="0" w:type="dxa"/>
        <w:tblLook w:val="04A0" w:firstRow="1" w:lastRow="0" w:firstColumn="1" w:lastColumn="0" w:noHBand="0" w:noVBand="1"/>
      </w:tblPr>
      <w:tblGrid>
        <w:gridCol w:w="3649"/>
        <w:gridCol w:w="3636"/>
        <w:gridCol w:w="3631"/>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Software Adicional: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4"/>
      </w:pPr>
      <w:r>
        <w:t>3.1 Licença de Gestão - System Center 2016 Standard</w:t>
      </w:r>
    </w:p>
    <w:tbl>
      <w:tblPr>
        <w:tblStyle w:val="PURTable"/>
        <w:tblW w:w="0" w:type="dxa"/>
        <w:tblLook w:val="04A0" w:firstRow="1" w:lastRow="0" w:firstColumn="1" w:lastColumn="0" w:noHBand="0" w:noVBand="1"/>
      </w:tblPr>
      <w:tblGrid>
        <w:gridCol w:w="3657"/>
        <w:gridCol w:w="3662"/>
        <w:gridCol w:w="3597"/>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05BFA" w:rsidRDefault="00457967">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305BFA" w:rsidRDefault="00457967">
            <w:pPr>
              <w:pStyle w:val="ProductList-TableBody"/>
            </w:pPr>
            <w:r>
              <w:t>Licença de Gestão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4"/>
      </w:pPr>
      <w:r>
        <w:t>3.2 Licença de Gestão - System Center 2016 Datacenter</w:t>
      </w:r>
    </w:p>
    <w:tbl>
      <w:tblPr>
        <w:tblStyle w:val="PURTable"/>
        <w:tblW w:w="0" w:type="dxa"/>
        <w:tblLook w:val="04A0" w:firstRow="1" w:lastRow="0" w:firstColumn="1" w:lastColumn="0" w:noHBand="0" w:noVBand="1"/>
      </w:tblPr>
      <w:tblGrid>
        <w:gridCol w:w="3652"/>
        <w:gridCol w:w="3673"/>
        <w:gridCol w:w="3591"/>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05BFA" w:rsidRDefault="00457967">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305BFA" w:rsidRDefault="00457967">
            <w:pPr>
              <w:pStyle w:val="ProductList-TableBody"/>
            </w:pPr>
            <w:r>
              <w:t>Licença de Gestão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4"/>
      </w:pPr>
      <w:r>
        <w:t>3.3 Tecnologia SQL Server</w:t>
      </w:r>
    </w:p>
    <w:p w:rsidR="00305BFA" w:rsidRDefault="00457967">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305BFA" w:rsidRDefault="00305BFA">
      <w:pPr>
        <w:pStyle w:val="ProductList-Body"/>
      </w:pPr>
    </w:p>
    <w:p w:rsidR="00305BFA" w:rsidRDefault="00457967">
      <w:pPr>
        <w:pStyle w:val="ProductList-ClauseHeading"/>
        <w:outlineLvl w:val="4"/>
      </w:pPr>
      <w:r>
        <w:t>3.4 Windows Server Containers</w:t>
      </w:r>
    </w:p>
    <w:p w:rsidR="00305BFA" w:rsidRDefault="00457967">
      <w:pPr>
        <w:pStyle w:val="ProductList-Body"/>
      </w:pPr>
      <w:r>
        <w:t xml:space="preserve">O Cliente pode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305BFA" w:rsidRDefault="00457967">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3"/>
        <w:gridCol w:w="3651"/>
        <w:gridCol w:w="3622"/>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Ativação Pós-falha: N/A</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3">
              <w:r>
                <w:rPr>
                  <w:color w:val="00467F"/>
                  <w:u w:val="single"/>
                </w:rPr>
                <w:t>Lista de Produto - outubro de 2013</w:t>
              </w:r>
            </w:hyperlink>
            <w:r>
              <w:t xml:space="preserve">, </w:t>
            </w:r>
            <w:hyperlink r:id="rId64">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Roaming: N/A</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4"/>
      </w:pPr>
      <w:r>
        <w:t>4.1 Direitos do System Center Current Branch (se existirem)</w:t>
      </w:r>
    </w:p>
    <w:p w:rsidR="00305BFA" w:rsidRDefault="00457967">
      <w:pPr>
        <w:pStyle w:val="ProductList-Body"/>
      </w:pPr>
      <w:r>
        <w:t xml:space="preserve">Os Clientes com cobertura SA ativa em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System Center Standard ou Datacenter poderão instalar e utilizar a opção Current Branch para todos os componentes.</w:t>
      </w:r>
    </w:p>
    <w:p w:rsidR="00305BFA" w:rsidRDefault="00305BFA">
      <w:pPr>
        <w:pStyle w:val="ProductList-ClauseHeading"/>
        <w:outlineLvl w:val="4"/>
      </w:pPr>
    </w:p>
    <w:p w:rsidR="00305BFA" w:rsidRDefault="00457967">
      <w:pPr>
        <w:pStyle w:val="ProductList-ClauseHeading"/>
        <w:outlineLvl w:val="4"/>
      </w:pPr>
      <w:r>
        <w:t>4.2 System Center Global Service Monitor</w:t>
      </w:r>
    </w:p>
    <w:p w:rsidR="00305BFA" w:rsidRDefault="00457967">
      <w:pPr>
        <w:pStyle w:val="ProductList-Body"/>
      </w:pPr>
      <w:r>
        <w:t xml:space="preserve">Os clientes com cobertura SA ativa para 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poderão utilizar o System Center Global Service Monitor</w:t>
      </w:r>
      <w:r>
        <w:fldChar w:fldCharType="begin"/>
      </w:r>
      <w:r>
        <w:instrText xml:space="preserve"> XE "System Center Global Service Monitor" </w:instrText>
      </w:r>
      <w:r>
        <w:fldChar w:fldCharType="end"/>
      </w:r>
      <w:r>
        <w:t xml:space="preserve"> para monitorizar as aplicações Web em execução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licenciados com estas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A utilização deste Serviço Online está sujeita aos OST.</w:t>
      </w:r>
    </w:p>
    <w:p w:rsidR="00305BFA" w:rsidRDefault="00305BFA">
      <w:pPr>
        <w:pStyle w:val="ProductList-Body"/>
      </w:pPr>
    </w:p>
    <w:p w:rsidR="00305BFA" w:rsidRDefault="00457967">
      <w:pPr>
        <w:pStyle w:val="ProductList-ClauseHeading"/>
        <w:outlineLvl w:val="4"/>
      </w:pPr>
      <w:r>
        <w:t>4.3 Direitos de Utilização e Concessões de Licenças Associadas com Alteração no Modelo de Licenciamento - Licença Elegível</w:t>
      </w:r>
    </w:p>
    <w:p w:rsidR="00305BFA" w:rsidRDefault="00457967">
      <w:pPr>
        <w:pStyle w:val="ProductList-Body"/>
      </w:pPr>
      <w:r>
        <w:t>O termo, “Licença Elegível”, tal como definido nos Direitos de Migração para o System Center Server publicados nos Termos de Produto de Outubro de 2016, é atualizado para incluir, adicionalmente, as Licenças de processador do System Center Server com cobertura SA obtidas pelo Cliente a partir de 31 de dezembro de 2016 ao abrigo de uma Inscrição nova ou de renovação com Data Efetiva entre 1 de outubro de 2016 e 31 de dezembro de 2016.</w:t>
      </w:r>
    </w:p>
    <w:p w:rsidR="00305BFA" w:rsidRDefault="00305BFA">
      <w:pPr>
        <w:pStyle w:val="ProductList-Body"/>
        <w:jc w:val="right"/>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457967">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4919112"/>
      <w:r>
        <w:instrText>System Center Configuration Manager</w:instrText>
      </w:r>
      <w:bookmarkEnd w:id="133"/>
      <w:r>
        <w:instrText>" \l 3</w:instrText>
      </w:r>
      <w:r>
        <w:fldChar w:fldCharType="end"/>
      </w:r>
    </w:p>
    <w:p w:rsidR="00305BFA" w:rsidRDefault="00457967">
      <w:pPr>
        <w:pStyle w:val="ProductList-Offering1SubSection"/>
        <w:outlineLvl w:val="3"/>
      </w:pPr>
      <w:bookmarkStart w:id="134" w:name="_Sec691"/>
      <w:r>
        <w:t>1. Disponibilidade do Programa</w:t>
      </w:r>
      <w:bookmarkEnd w:id="134"/>
    </w:p>
    <w:p w:rsidR="00305BFA" w:rsidRDefault="00305BFA">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305B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5BFA">
        <w:tc>
          <w:tcPr>
            <w:tcW w:w="416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05BFA" w:rsidRDefault="00305B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5BFA">
        <w:tc>
          <w:tcPr>
            <w:tcW w:w="41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05BFA" w:rsidRDefault="00305B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16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de Client) (Estudantes Apenas)</w:t>
            </w:r>
          </w:p>
        </w:tc>
        <w:tc>
          <w:tcPr>
            <w:tcW w:w="62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05BFA" w:rsidRDefault="00305B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05BFA" w:rsidRDefault="004579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bl>
    <w:p w:rsidR="00305BFA" w:rsidRDefault="00457967">
      <w:pPr>
        <w:pStyle w:val="ProductList-Offering1SubSection"/>
        <w:outlineLvl w:val="3"/>
      </w:pPr>
      <w:bookmarkStart w:id="135" w:name="_Sec746"/>
      <w:r>
        <w:t>2. Condições do Produto</w:t>
      </w:r>
      <w:bookmarkEnd w:id="135"/>
    </w:p>
    <w:tbl>
      <w:tblPr>
        <w:tblStyle w:val="PURTable"/>
        <w:tblW w:w="0" w:type="dxa"/>
        <w:tblLook w:val="04A0" w:firstRow="1" w:lastRow="0" w:firstColumn="1" w:lastColumn="0" w:noHBand="0" w:noVBand="1"/>
      </w:tblPr>
      <w:tblGrid>
        <w:gridCol w:w="3645"/>
        <w:gridCol w:w="3632"/>
        <w:gridCol w:w="3639"/>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05BFA" w:rsidRDefault="0045796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05BFA" w:rsidRDefault="0045796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Período Suplementar Elegível: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05BFA" w:rsidRDefault="0045796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Redução Elegível: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True-up Elegível: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4"/>
      </w:pPr>
      <w:r>
        <w:t>2.1 Clientes Académicos</w:t>
      </w:r>
    </w:p>
    <w:p w:rsidR="00305BFA" w:rsidRDefault="00457967">
      <w:pPr>
        <w:pStyle w:val="ProductList-Body"/>
      </w:pPr>
      <w:r>
        <w:t xml:space="preserve">Os Clientes da Inscrição para Education Solutions e da Inscrição School Subscription podem adquirir a Licença de Gestão de Cliente do System Center Configuration Manager 1606 por OSE e fazer a implementação por Utilizador ou por OSE, tal como contemplado no Modelo de Licença </w:t>
      </w:r>
      <w:hyperlink w:anchor="_Sec544">
        <w:r>
          <w:rPr>
            <w:color w:val="00467F"/>
            <w:u w:val="single"/>
          </w:rPr>
          <w:t>Servidores de Gestão</w:t>
        </w:r>
      </w:hyperlink>
      <w:r>
        <w:t xml:space="preserve">. </w:t>
      </w:r>
    </w:p>
    <w:p w:rsidR="00305BFA" w:rsidRDefault="00457967">
      <w:pPr>
        <w:pStyle w:val="ProductList-Offering1SubSection"/>
        <w:outlineLvl w:val="3"/>
      </w:pPr>
      <w:bookmarkStart w:id="136" w:name="_Sec802"/>
      <w:r>
        <w:t>3. Direitos de Utilização</w:t>
      </w:r>
      <w:bookmarkEnd w:id="136"/>
    </w:p>
    <w:tbl>
      <w:tblPr>
        <w:tblStyle w:val="PURTable"/>
        <w:tblW w:w="0" w:type="dxa"/>
        <w:tblLook w:val="04A0" w:firstRow="1" w:lastRow="0" w:firstColumn="1" w:lastColumn="0" w:noHBand="0" w:noVBand="1"/>
      </w:tblPr>
      <w:tblGrid>
        <w:gridCol w:w="3649"/>
        <w:gridCol w:w="3636"/>
        <w:gridCol w:w="3631"/>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Software Adicional: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4"/>
      </w:pPr>
      <w:r>
        <w:t>3.1 Licença de Gestão</w:t>
      </w:r>
    </w:p>
    <w:tbl>
      <w:tblPr>
        <w:tblStyle w:val="PURTable"/>
        <w:tblW w:w="0" w:type="dxa"/>
        <w:tblLook w:val="04A0" w:firstRow="1" w:lastRow="0" w:firstColumn="1" w:lastColumn="0" w:noHBand="0" w:noVBand="1"/>
      </w:tblPr>
      <w:tblGrid>
        <w:gridCol w:w="3610"/>
        <w:gridCol w:w="3661"/>
        <w:gridCol w:w="3645"/>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05BFA" w:rsidRDefault="00457967">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rsidR="00305BFA" w:rsidRDefault="00457967">
            <w:pPr>
              <w:pStyle w:val="ProductList-TableBody"/>
            </w:pPr>
            <w:r>
              <w:t>System Center Configuration Manager 1606 (Utilizador ou OSE)</w:t>
            </w:r>
          </w:p>
        </w:tc>
        <w:tc>
          <w:tcPr>
            <w:tcW w:w="4040" w:type="dxa"/>
            <w:tcBorders>
              <w:top w:val="single" w:sz="18" w:space="0" w:color="0072C6"/>
              <w:left w:val="none" w:sz="4" w:space="0" w:color="000000"/>
              <w:bottom w:val="none" w:sz="4" w:space="0" w:color="000000"/>
              <w:right w:val="single" w:sz="4" w:space="0" w:color="000000"/>
            </w:tcBorders>
          </w:tcPr>
          <w:p w:rsidR="00305BFA" w:rsidRDefault="00457967">
            <w:pPr>
              <w:pStyle w:val="ProductList-TableBody"/>
            </w:pPr>
            <w:r>
              <w:t xml:space="preserve">Licença Equivalente de Licença de Gestão (consulte o </w:t>
            </w:r>
            <w:hyperlink w:anchor="_Sec591">
              <w:r>
                <w:rPr>
                  <w:color w:val="00467F"/>
                  <w:u w:val="single"/>
                </w:rPr>
                <w:t>Apêndice A</w:t>
              </w:r>
            </w:hyperlink>
            <w:r>
              <w:t>)</w:t>
            </w:r>
          </w:p>
        </w:tc>
      </w:tr>
      <w:tr w:rsidR="00305BF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05BFA" w:rsidRDefault="00305B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05BFA" w:rsidRDefault="00457967">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4"/>
      </w:pPr>
      <w:r>
        <w:t>3.2 Tecnologia SQL Server</w:t>
      </w:r>
    </w:p>
    <w:p w:rsidR="00305BFA" w:rsidRDefault="00457967">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305BFA" w:rsidRDefault="00457967">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41"/>
        <w:gridCol w:w="3652"/>
        <w:gridCol w:w="3623"/>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Ativação Pós-falha: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5">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Roaming: N/A</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4"/>
      </w:pPr>
      <w:r>
        <w:t>4.1 System Center Configuration Manager – Direitos VDI</w:t>
      </w:r>
    </w:p>
    <w:p w:rsidR="00305BFA" w:rsidRDefault="00457967">
      <w:pPr>
        <w:pStyle w:val="ProductList-Body"/>
      </w:pPr>
      <w:r>
        <w:t>Os Clientes com cobertura SA ativa para System Center Configuration Manager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(cada como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rsidR="00305BFA" w:rsidRDefault="00305BFA">
      <w:pPr>
        <w:pStyle w:val="ProductList-Body"/>
      </w:pPr>
    </w:p>
    <w:p w:rsidR="00305BFA" w:rsidRDefault="00457967">
      <w:pPr>
        <w:pStyle w:val="ProductList-ClauseHeading"/>
        <w:outlineLvl w:val="4"/>
      </w:pPr>
      <w:r>
        <w:t>4.2 Direitos do System Center Configuration Manager Current Branch</w:t>
      </w:r>
    </w:p>
    <w:p w:rsidR="00305BFA" w:rsidRDefault="00457967">
      <w:pPr>
        <w:pStyle w:val="ProductList-Body"/>
      </w:pPr>
      <w:r>
        <w:t>Os Clientes com cobertura SA ativa nas Licenças do System Center Configuration Manager ou com Licenças equivalentes ML podem instalar e utilizar a opção Current Branch do System Center Configuration Manager.</w:t>
      </w:r>
    </w:p>
    <w:p w:rsidR="00305BFA" w:rsidRDefault="00305BFA">
      <w:pPr>
        <w:pStyle w:val="ProductList-Body"/>
        <w:jc w:val="right"/>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457967">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4919113"/>
      <w:r>
        <w:instrText>System Center Data Protection Manager</w:instrText>
      </w:r>
      <w:bookmarkEnd w:id="139"/>
      <w:r>
        <w:instrText>" \l 3</w:instrText>
      </w:r>
      <w:r>
        <w:fldChar w:fldCharType="end"/>
      </w:r>
    </w:p>
    <w:p w:rsidR="00305BFA" w:rsidRDefault="00457967">
      <w:pPr>
        <w:pStyle w:val="ProductList-Offering1SubSection"/>
        <w:outlineLvl w:val="3"/>
      </w:pPr>
      <w:bookmarkStart w:id="140" w:name="_Sec690"/>
      <w:r>
        <w:t>1. Disponibilidade do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05B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5BFA">
        <w:tc>
          <w:tcPr>
            <w:tcW w:w="416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5BFA">
        <w:tc>
          <w:tcPr>
            <w:tcW w:w="416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05BFA" w:rsidRDefault="00305B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05BFA" w:rsidRDefault="004579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bl>
    <w:p w:rsidR="00305BFA" w:rsidRDefault="00457967">
      <w:pPr>
        <w:pStyle w:val="ProductList-Offering1SubSection"/>
        <w:outlineLvl w:val="3"/>
      </w:pPr>
      <w:bookmarkStart w:id="141" w:name="_Sec745"/>
      <w:r>
        <w:t>2. Condições do Produto</w:t>
      </w:r>
      <w:bookmarkEnd w:id="141"/>
    </w:p>
    <w:tbl>
      <w:tblPr>
        <w:tblStyle w:val="PURTable"/>
        <w:tblW w:w="0" w:type="dxa"/>
        <w:tblLook w:val="04A0" w:firstRow="1" w:lastRow="0" w:firstColumn="1" w:lastColumn="0" w:noHBand="0" w:noVBand="1"/>
      </w:tblPr>
      <w:tblGrid>
        <w:gridCol w:w="3649"/>
        <w:gridCol w:w="3637"/>
        <w:gridCol w:w="3630"/>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Data Protection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Edições Anteriores: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Redução Elegível: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True Up Elegível: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4"/>
      </w:pPr>
      <w:r>
        <w:t>2.1 Clientes Académicos</w:t>
      </w:r>
    </w:p>
    <w:p w:rsidR="00305BFA" w:rsidRDefault="00457967">
      <w:pPr>
        <w:pStyle w:val="ProductList-Body"/>
      </w:pPr>
      <w:r>
        <w:t xml:space="preserve">Os Clientes da Inscrição para Education Solutions e da Inscrição School Subscription podem adquirir a Licença de Gestão de Cliente do System Center 2016 Data Protection Manager por OSE e fazer a implementação por Utilizador ou por OSE, tal como contemplado no Modelo de Licença </w:t>
      </w:r>
      <w:hyperlink w:anchor="_Sec544">
        <w:r>
          <w:rPr>
            <w:color w:val="00467F"/>
            <w:u w:val="single"/>
          </w:rPr>
          <w:t>Servidores de Gestão</w:t>
        </w:r>
      </w:hyperlink>
      <w:r>
        <w:t xml:space="preserve">. </w:t>
      </w:r>
    </w:p>
    <w:p w:rsidR="00305BFA" w:rsidRDefault="00457967">
      <w:pPr>
        <w:pStyle w:val="ProductList-Offering1SubSection"/>
        <w:outlineLvl w:val="3"/>
      </w:pPr>
      <w:bookmarkStart w:id="142" w:name="_Sec801"/>
      <w:r>
        <w:t>3. Direitos de Utilização</w:t>
      </w:r>
      <w:bookmarkEnd w:id="142"/>
    </w:p>
    <w:tbl>
      <w:tblPr>
        <w:tblStyle w:val="PURTable"/>
        <w:tblW w:w="0" w:type="dxa"/>
        <w:tblLook w:val="04A0" w:firstRow="1" w:lastRow="0" w:firstColumn="1" w:lastColumn="0" w:noHBand="0" w:noVBand="1"/>
      </w:tblPr>
      <w:tblGrid>
        <w:gridCol w:w="3649"/>
        <w:gridCol w:w="3636"/>
        <w:gridCol w:w="3631"/>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Software Adicional: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05BFA" w:rsidRDefault="00457967">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71"/>
        <w:gridCol w:w="3596"/>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05BFA" w:rsidRDefault="00457967">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305BFA" w:rsidRDefault="00457967">
            <w:pPr>
              <w:pStyle w:val="ProductList-TableBody"/>
            </w:pPr>
            <w:r>
              <w:t>System Center 2016 Data Protection Manager License (Utilizador ou OSE)</w:t>
            </w:r>
          </w:p>
        </w:tc>
        <w:tc>
          <w:tcPr>
            <w:tcW w:w="4040" w:type="dxa"/>
            <w:tcBorders>
              <w:top w:val="single" w:sz="18" w:space="0" w:color="0072C6"/>
              <w:left w:val="none" w:sz="4" w:space="0" w:color="000000"/>
              <w:bottom w:val="single" w:sz="4" w:space="0" w:color="000000"/>
              <w:right w:val="single" w:sz="4" w:space="0" w:color="000000"/>
            </w:tcBorders>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4"/>
      </w:pPr>
      <w:r>
        <w:t>3.2 Tecnologia SQL Server</w:t>
      </w:r>
    </w:p>
    <w:p w:rsidR="00305BFA" w:rsidRDefault="00457967">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305BFA" w:rsidRDefault="00457967">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41"/>
        <w:gridCol w:w="3652"/>
        <w:gridCol w:w="3623"/>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Ativação Pós-falha: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6">
              <w:r>
                <w:rPr>
                  <w:color w:val="00467F"/>
                  <w:u w:val="single"/>
                </w:rPr>
                <w:t>Lista de Produto - Outubro de 2013</w:t>
              </w:r>
            </w:hyperlink>
            <w:r>
              <w:t xml:space="preserve">, </w:t>
            </w:r>
            <w:hyperlink r:id="rId67">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Roaming: N/A</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4"/>
      </w:pPr>
      <w:r>
        <w:t>4.1 Direitos do System Center Data Protection Manager Current Branch</w:t>
      </w:r>
    </w:p>
    <w:p w:rsidR="00305BFA" w:rsidRDefault="00457967">
      <w:pPr>
        <w:pStyle w:val="ProductList-Body"/>
      </w:pPr>
      <w:r>
        <w:t>Os Clientes com cobertura SA ativa nas Licenças do System Center Data Protection Manager ou com Licença equivalente de ML podem instalar e utilizar a opção Current Branch do System Center Data Protection Manager.</w:t>
      </w:r>
    </w:p>
    <w:p w:rsidR="00305BFA" w:rsidRDefault="00305BFA">
      <w:pPr>
        <w:pStyle w:val="ProductList-Body"/>
        <w:jc w:val="right"/>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457967">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4919114"/>
      <w:r>
        <w:instrText>System Center Endpoint Protection</w:instrText>
      </w:r>
      <w:bookmarkEnd w:id="145"/>
      <w:r>
        <w:instrText>" \l 3</w:instrText>
      </w:r>
      <w:r>
        <w:fldChar w:fldCharType="end"/>
      </w:r>
    </w:p>
    <w:p w:rsidR="00305BFA" w:rsidRDefault="00457967">
      <w:pPr>
        <w:pStyle w:val="ProductList-Offering1SubSection"/>
        <w:outlineLvl w:val="3"/>
      </w:pPr>
      <w:bookmarkStart w:id="146" w:name="_Sec892"/>
      <w:r>
        <w:t>1. Disponibilidade do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305B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5BFA">
        <w:tc>
          <w:tcPr>
            <w:tcW w:w="4160" w:type="dxa"/>
            <w:tcBorders>
              <w:top w:val="single" w:sz="6" w:space="0" w:color="FFFFFF"/>
              <w:left w:val="none" w:sz="4" w:space="0" w:color="6E6E6E"/>
              <w:bottom w:val="none" w:sz="4" w:space="0" w:color="BFBFBF"/>
              <w:right w:val="none" w:sz="4" w:space="0" w:color="6E6E6E"/>
            </w:tcBorders>
          </w:tcPr>
          <w:p w:rsidR="00305BFA" w:rsidRDefault="00457967">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rsidR="00305BFA" w:rsidRDefault="0045796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05BFA" w:rsidRDefault="0045796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05BFA" w:rsidRDefault="00305BF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305BFA" w:rsidRDefault="00457967">
      <w:pPr>
        <w:pStyle w:val="ProductList-Offering1SubSection"/>
        <w:outlineLvl w:val="3"/>
      </w:pPr>
      <w:bookmarkStart w:id="147" w:name="_Sec893"/>
      <w:r>
        <w:t>2. Condições do Produto</w:t>
      </w:r>
      <w:bookmarkEnd w:id="147"/>
    </w:p>
    <w:tbl>
      <w:tblPr>
        <w:tblStyle w:val="PURTable"/>
        <w:tblW w:w="0" w:type="dxa"/>
        <w:tblLook w:val="04A0" w:firstRow="1" w:lastRow="0" w:firstColumn="1" w:lastColumn="0" w:noHBand="0" w:noVBand="1"/>
      </w:tblPr>
      <w:tblGrid>
        <w:gridCol w:w="3635"/>
        <w:gridCol w:w="3637"/>
        <w:gridCol w:w="3644"/>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Período Suplementar Elegível: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Pré-requisito (SA):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Redução Elegível: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True-up Elegível: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457967">
      <w:pPr>
        <w:pStyle w:val="ProductList-Offering1SubSection"/>
        <w:outlineLvl w:val="3"/>
      </w:pPr>
      <w:bookmarkStart w:id="148" w:name="_Sec894"/>
      <w:r>
        <w:t>3. Direitos de Utilização</w:t>
      </w:r>
      <w:bookmarkEnd w:id="148"/>
    </w:p>
    <w:tbl>
      <w:tblPr>
        <w:tblStyle w:val="PURTable"/>
        <w:tblW w:w="0" w:type="dxa"/>
        <w:tblLook w:val="04A0" w:firstRow="1" w:lastRow="0" w:firstColumn="1" w:lastColumn="0" w:noHBand="0" w:noVBand="1"/>
      </w:tblPr>
      <w:tblGrid>
        <w:gridCol w:w="3656"/>
        <w:gridCol w:w="3642"/>
        <w:gridCol w:w="3618"/>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Software Adicional: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Tecnologias Incluídas: N/A</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4"/>
      </w:pPr>
      <w:r>
        <w:t>3.1 SLs de Dispositivo e de Utilizador</w:t>
      </w:r>
    </w:p>
    <w:p w:rsidR="00305BFA" w:rsidRDefault="00457967">
      <w:pPr>
        <w:pStyle w:val="ProductList-Body"/>
      </w:pPr>
      <w:r>
        <w:t xml:space="preserve">O Cliente pode adquirir SLs de Dispositivo ou Utilizador para cumprir o requisito da Licença de Gestão de Cliente ao abrigo do </w:t>
      </w:r>
      <w:hyperlink w:anchor="_Sec544">
        <w:r>
          <w:rPr>
            <w:color w:val="00467F"/>
            <w:u w:val="single"/>
          </w:rPr>
          <w:t>Modelo de Licenciamento de Servidores de Gestão</w:t>
        </w:r>
      </w:hyperlink>
      <w:r>
        <w:t>.</w:t>
      </w:r>
    </w:p>
    <w:p w:rsidR="00305BFA" w:rsidRDefault="00305BFA">
      <w:pPr>
        <w:pStyle w:val="ProductList-Body"/>
      </w:pPr>
    </w:p>
    <w:p w:rsidR="00305BFA" w:rsidRDefault="00457967">
      <w:pPr>
        <w:pStyle w:val="ProductList-ClauseHeading"/>
        <w:outlineLvl w:val="4"/>
      </w:pPr>
      <w:r>
        <w:t>3.2 SLs de Gestão de Servidor</w:t>
      </w:r>
    </w:p>
    <w:p w:rsidR="00305BFA" w:rsidRDefault="00457967">
      <w:pPr>
        <w:pStyle w:val="ProductList-Body"/>
      </w:pPr>
      <w:r>
        <w:t xml:space="preserve">Além dos requisitos de SL de Utilizador, as Licenças de Gestão de Servidor são necessárias para cada Servidor no número especificado nos termos de licenciamento do System Center 2016 Datacenter e Standard. Para fins da presente declaração,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com sistemas operativos de servidor que acedam ao software System Center Endpoint Protection ou software relacionado são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Para este parágrafo, “Servidores” designa um dispositivo onde o Cliente executa o software de sistema operativo de servidor.</w:t>
      </w:r>
    </w:p>
    <w:p w:rsidR="00305BFA" w:rsidRDefault="00305BFA">
      <w:pPr>
        <w:pStyle w:val="ProductList-Body"/>
      </w:pPr>
    </w:p>
    <w:p w:rsidR="00305BFA" w:rsidRDefault="00457967">
      <w:pPr>
        <w:pStyle w:val="ProductList-ClauseHeading"/>
        <w:outlineLvl w:val="4"/>
      </w:pPr>
      <w:r>
        <w:t>3.3 Substituição de Mecanismos de Verificação</w:t>
      </w:r>
    </w:p>
    <w:p w:rsidR="00305BFA" w:rsidRDefault="00457967">
      <w:pPr>
        <w:pStyle w:val="ProductList-Body"/>
      </w:pPr>
      <w:r>
        <w:t>A Microsoft poderá substituir software e ficheiros comparáveis para os seguintes componentes dos Serviços Online:</w:t>
      </w:r>
    </w:p>
    <w:p w:rsidR="00305BFA" w:rsidRDefault="00457967" w:rsidP="00457967">
      <w:pPr>
        <w:pStyle w:val="ProductList-Bullet"/>
        <w:numPr>
          <w:ilvl w:val="0"/>
          <w:numId w:val="20"/>
        </w:numPr>
      </w:pPr>
      <w:r>
        <w:t xml:space="preserve">software antivírus e anti-spam; e </w:t>
      </w:r>
    </w:p>
    <w:p w:rsidR="00305BFA" w:rsidRDefault="00457967" w:rsidP="00457967">
      <w:pPr>
        <w:pStyle w:val="ProductList-Bullet"/>
        <w:numPr>
          <w:ilvl w:val="0"/>
          <w:numId w:val="20"/>
        </w:numPr>
      </w:pPr>
      <w:r>
        <w:t>ficheiros de assinatura e ficheiros de dados de filtragem de conteúdos.</w:t>
      </w:r>
    </w:p>
    <w:p w:rsidR="00305BFA" w:rsidRDefault="00457967">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1"/>
        <w:gridCol w:w="3652"/>
        <w:gridCol w:w="3623"/>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Ativação Pós-falha: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8">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Roaming: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4"/>
      </w:pPr>
      <w:r>
        <w:t>4.1 Direitos do System Center Endpoint Protection Current Branch</w:t>
      </w:r>
    </w:p>
    <w:p w:rsidR="00305BFA" w:rsidRDefault="00457967">
      <w:pPr>
        <w:pStyle w:val="ProductList-Body"/>
      </w:pPr>
      <w:r>
        <w:t>Os Clientes com cobertura SA ativa nas Licenças do System Center Endpoint Protection ou Licença equivalente de ML podem instalar e utilizar a opção Current Branch do System Center Endpoint Protection.</w:t>
      </w:r>
    </w:p>
    <w:p w:rsidR="00305BFA" w:rsidRDefault="00305BFA">
      <w:pPr>
        <w:pStyle w:val="ProductList-Body"/>
        <w:jc w:val="right"/>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457967">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4919115"/>
      <w:r>
        <w:instrText>System Center Operations Manager</w:instrText>
      </w:r>
      <w:bookmarkEnd w:id="151"/>
      <w:r>
        <w:instrText>" \l 3</w:instrText>
      </w:r>
      <w:r>
        <w:fldChar w:fldCharType="end"/>
      </w:r>
    </w:p>
    <w:p w:rsidR="00305BFA" w:rsidRDefault="00457967">
      <w:pPr>
        <w:pStyle w:val="ProductList-Offering1SubSection"/>
        <w:outlineLvl w:val="3"/>
      </w:pPr>
      <w:bookmarkStart w:id="152" w:name="_Sec1181"/>
      <w:r>
        <w:t>1. Disponibilidade do Programa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305B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5BFA">
        <w:tc>
          <w:tcPr>
            <w:tcW w:w="416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5BFA">
        <w:tc>
          <w:tcPr>
            <w:tcW w:w="416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pPr>
            <w:r>
              <w:t>System Center 2016 Operations Manager</w:t>
            </w:r>
            <w:r>
              <w:fldChar w:fldCharType="begin"/>
            </w:r>
            <w:r>
              <w:instrText xml:space="preserve"> XE "System Center 2016 Operations Manager" </w:instrText>
            </w:r>
            <w:r>
              <w:fldChar w:fldCharType="end"/>
            </w:r>
            <w:r>
              <w:t xml:space="preserve"> por Utilizador (ML de Cliente)</w:t>
            </w:r>
          </w:p>
        </w:tc>
        <w:tc>
          <w:tcPr>
            <w:tcW w:w="74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05BFA" w:rsidRDefault="00305BF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05BFA" w:rsidRDefault="004579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bl>
    <w:p w:rsidR="00305BFA" w:rsidRDefault="00457967">
      <w:pPr>
        <w:pStyle w:val="ProductList-Offering1SubSection"/>
        <w:outlineLvl w:val="3"/>
      </w:pPr>
      <w:bookmarkStart w:id="153" w:name="_Sec1182"/>
      <w:r>
        <w:t>2. Condições do Produto</w:t>
      </w:r>
      <w:bookmarkEnd w:id="153"/>
    </w:p>
    <w:tbl>
      <w:tblPr>
        <w:tblStyle w:val="PURTable"/>
        <w:tblW w:w="0" w:type="dxa"/>
        <w:tblLook w:val="04A0" w:firstRow="1" w:lastRow="0" w:firstColumn="1" w:lastColumn="0" w:noHBand="0" w:noVBand="1"/>
      </w:tblPr>
      <w:tblGrid>
        <w:gridCol w:w="3649"/>
        <w:gridCol w:w="3637"/>
        <w:gridCol w:w="3630"/>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Operations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Edições Anteriores: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9">
              <w:r>
                <w:rPr>
                  <w:color w:val="00467F"/>
                  <w:u w:val="single"/>
                </w:rPr>
                <w:t>Apêndice B</w:t>
              </w:r>
            </w:hyperlink>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Redução Elegível: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True Up Elegível: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4"/>
      </w:pPr>
      <w:r>
        <w:t>2.1 Clientes Académicos</w:t>
      </w:r>
    </w:p>
    <w:p w:rsidR="00305BFA" w:rsidRDefault="00457967">
      <w:pPr>
        <w:pStyle w:val="ProductList-Body"/>
      </w:pPr>
      <w:r>
        <w:t xml:space="preserve">Os Clientes da Inscrição para Education Solutions e da Inscrição School Subscription podem adquirir a Licença de Gestão de Cliente do System Center 2016 Operations Manager por OSE e fazer a implementação por Utilizador ou por OSE, tal como contemplado no Modelo de Licença </w:t>
      </w:r>
      <w:hyperlink w:anchor="_Sec544">
        <w:r>
          <w:rPr>
            <w:color w:val="00467F"/>
            <w:u w:val="single"/>
          </w:rPr>
          <w:t>Servidores de Gestão</w:t>
        </w:r>
      </w:hyperlink>
      <w:r>
        <w:t xml:space="preserve">. </w:t>
      </w:r>
    </w:p>
    <w:p w:rsidR="00305BFA" w:rsidRDefault="00457967">
      <w:pPr>
        <w:pStyle w:val="ProductList-Offering1SubSection"/>
        <w:outlineLvl w:val="3"/>
      </w:pPr>
      <w:bookmarkStart w:id="154" w:name="_Sec1183"/>
      <w:r>
        <w:t>3. Direitos de Utilização</w:t>
      </w:r>
      <w:bookmarkEnd w:id="154"/>
    </w:p>
    <w:tbl>
      <w:tblPr>
        <w:tblStyle w:val="PURTable"/>
        <w:tblW w:w="0" w:type="dxa"/>
        <w:tblLook w:val="04A0" w:firstRow="1" w:lastRow="0" w:firstColumn="1" w:lastColumn="0" w:noHBand="0" w:noVBand="1"/>
      </w:tblPr>
      <w:tblGrid>
        <w:gridCol w:w="3649"/>
        <w:gridCol w:w="3636"/>
        <w:gridCol w:w="3631"/>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0">
              <w:r>
                <w:rPr>
                  <w:color w:val="00467F"/>
                  <w:u w:val="single"/>
                </w:rPr>
                <w:t>Universal</w:t>
              </w:r>
            </w:hyperlink>
            <w:r>
              <w:t xml:space="preserve">; </w:t>
            </w:r>
            <w:hyperlink r:id="rId71">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Software Adicional: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2">
              <w:r>
                <w:rPr>
                  <w:color w:val="00467F"/>
                  <w:u w:val="single"/>
                </w:rPr>
                <w:t>Funcionalidades baseadas na Internet</w:t>
              </w:r>
            </w:hyperlink>
            <w:r>
              <w:t xml:space="preserve">, </w:t>
            </w:r>
            <w:hyperlink r:id="rId73">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4"/>
      </w:pPr>
      <w:r>
        <w:t>3.1 Licença de Gestão</w:t>
      </w:r>
    </w:p>
    <w:tbl>
      <w:tblPr>
        <w:tblStyle w:val="PURTable"/>
        <w:tblW w:w="0" w:type="dxa"/>
        <w:tblLook w:val="04A0" w:firstRow="1" w:lastRow="0" w:firstColumn="1" w:lastColumn="0" w:noHBand="0" w:noVBand="1"/>
      </w:tblPr>
      <w:tblGrid>
        <w:gridCol w:w="3647"/>
        <w:gridCol w:w="3675"/>
        <w:gridCol w:w="3594"/>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05BFA" w:rsidRDefault="00457967">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305BFA" w:rsidRDefault="00457967">
            <w:pPr>
              <w:pStyle w:val="ProductList-TableBody"/>
            </w:pPr>
            <w:r>
              <w:t>Licença do System Center 2016 Operations Manager (Utilizador ou OSE)</w:t>
            </w:r>
          </w:p>
        </w:tc>
        <w:tc>
          <w:tcPr>
            <w:tcW w:w="4040" w:type="dxa"/>
            <w:tcBorders>
              <w:top w:val="single" w:sz="18" w:space="0" w:color="0072C6"/>
              <w:left w:val="none" w:sz="4" w:space="0" w:color="000000"/>
              <w:bottom w:val="single" w:sz="4" w:space="0" w:color="000000"/>
              <w:right w:val="single" w:sz="4" w:space="0" w:color="000000"/>
            </w:tcBorders>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4"/>
      </w:pPr>
      <w:r>
        <w:t>3.2 Tecnologia SQL Server</w:t>
      </w:r>
    </w:p>
    <w:p w:rsidR="00305BFA" w:rsidRDefault="00457967">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305BFA" w:rsidRDefault="00457967">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41"/>
        <w:gridCol w:w="3652"/>
        <w:gridCol w:w="3623"/>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Ativação Pós-falha: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4">
              <w:r>
                <w:rPr>
                  <w:color w:val="00467F"/>
                  <w:u w:val="single"/>
                </w:rPr>
                <w:t>Lista de Produto - Outubro de 2013</w:t>
              </w:r>
            </w:hyperlink>
            <w:r>
              <w:t xml:space="preserve">; </w:t>
            </w:r>
            <w:hyperlink r:id="rId75">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Roaming: N/A</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4"/>
      </w:pPr>
      <w:r>
        <w:t>4.1 Direitos do System Center Operations Manager Current Branch</w:t>
      </w:r>
    </w:p>
    <w:p w:rsidR="00305BFA" w:rsidRDefault="00457967">
      <w:pPr>
        <w:pStyle w:val="ProductList-Body"/>
      </w:pPr>
      <w:r>
        <w:t>Os Clientes com cobertura SA ativa nas Licenças do System Center Operations Manager ou com Licença equivalente de ML podem instalar e utilizar a opção Current Branch do System Center Operations Manager.</w:t>
      </w:r>
    </w:p>
    <w:p w:rsidR="00305BFA" w:rsidRDefault="00305BFA">
      <w:pPr>
        <w:pStyle w:val="ProductList-Body"/>
        <w:jc w:val="right"/>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457967">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4919116"/>
      <w:r>
        <w:instrText>System Center Orchestrator</w:instrText>
      </w:r>
      <w:bookmarkEnd w:id="157"/>
      <w:r>
        <w:instrText>" \l 3</w:instrText>
      </w:r>
      <w:r>
        <w:fldChar w:fldCharType="end"/>
      </w:r>
    </w:p>
    <w:p w:rsidR="00305BFA" w:rsidRDefault="00457967">
      <w:pPr>
        <w:pStyle w:val="ProductList-Offering1SubSection"/>
        <w:outlineLvl w:val="3"/>
      </w:pPr>
      <w:bookmarkStart w:id="158" w:name="_Sec1186"/>
      <w:r>
        <w:t>1. Disponibilidade do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305B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5BFA">
        <w:tc>
          <w:tcPr>
            <w:tcW w:w="416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5BFA">
        <w:tc>
          <w:tcPr>
            <w:tcW w:w="416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pPr>
            <w:r>
              <w:t>System Center 2016 Orchestrator</w:t>
            </w:r>
            <w:r>
              <w:fldChar w:fldCharType="begin"/>
            </w:r>
            <w:r>
              <w:instrText xml:space="preserve"> XE "System Center 2016 Orchestrator"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05BFA" w:rsidRDefault="00305B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05BFA" w:rsidRDefault="004579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bl>
    <w:p w:rsidR="00305BFA" w:rsidRDefault="00457967">
      <w:pPr>
        <w:pStyle w:val="ProductList-Offering1SubSection"/>
        <w:outlineLvl w:val="3"/>
      </w:pPr>
      <w:bookmarkStart w:id="159" w:name="_Sec1187"/>
      <w:r>
        <w:t>2. Condições do Produto</w:t>
      </w:r>
      <w:bookmarkEnd w:id="159"/>
    </w:p>
    <w:tbl>
      <w:tblPr>
        <w:tblStyle w:val="PURTable"/>
        <w:tblW w:w="0" w:type="dxa"/>
        <w:tblLook w:val="04A0" w:firstRow="1" w:lastRow="0" w:firstColumn="1" w:lastColumn="0" w:noHBand="0" w:noVBand="1"/>
      </w:tblPr>
      <w:tblGrid>
        <w:gridCol w:w="3649"/>
        <w:gridCol w:w="3637"/>
        <w:gridCol w:w="3630"/>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Orchestrator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Edições Anteriores: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6">
              <w:r>
                <w:rPr>
                  <w:color w:val="00467F"/>
                  <w:u w:val="single"/>
                </w:rPr>
                <w:t>Apêndice B</w:t>
              </w:r>
            </w:hyperlink>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Redução Elegível: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True Up Elegível: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4"/>
      </w:pPr>
      <w:r>
        <w:t>2.1 Clientes Académicos</w:t>
      </w:r>
    </w:p>
    <w:p w:rsidR="00305BFA" w:rsidRDefault="00457967">
      <w:pPr>
        <w:pStyle w:val="ProductList-Body"/>
      </w:pPr>
      <w:r>
        <w:t xml:space="preserve">Os Clientes da Inscrição para Education Solutions e da Inscrição School Subscription podem adquirir a Licença de Gestão de Cliente do System Center 2016 Orchestrator por OSE e fazer a implementação por Utilizador ou por OSE, tal como contemplado no Modelo de Licença </w:t>
      </w:r>
      <w:hyperlink w:anchor="_Sec544">
        <w:r>
          <w:rPr>
            <w:color w:val="00467F"/>
            <w:u w:val="single"/>
          </w:rPr>
          <w:t>Servidores de Gestão</w:t>
        </w:r>
      </w:hyperlink>
      <w:r>
        <w:t xml:space="preserve">. </w:t>
      </w:r>
    </w:p>
    <w:p w:rsidR="00305BFA" w:rsidRDefault="00457967">
      <w:pPr>
        <w:pStyle w:val="ProductList-Offering1SubSection"/>
        <w:outlineLvl w:val="3"/>
      </w:pPr>
      <w:bookmarkStart w:id="160" w:name="_Sec1188"/>
      <w:r>
        <w:t>3. Direitos de Utilização</w:t>
      </w:r>
      <w:bookmarkEnd w:id="160"/>
    </w:p>
    <w:tbl>
      <w:tblPr>
        <w:tblStyle w:val="PURTable"/>
        <w:tblW w:w="0" w:type="dxa"/>
        <w:tblLook w:val="04A0" w:firstRow="1" w:lastRow="0" w:firstColumn="1" w:lastColumn="0" w:noHBand="0" w:noVBand="1"/>
      </w:tblPr>
      <w:tblGrid>
        <w:gridCol w:w="3649"/>
        <w:gridCol w:w="3636"/>
        <w:gridCol w:w="3631"/>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7">
              <w:r>
                <w:rPr>
                  <w:color w:val="00467F"/>
                  <w:u w:val="single"/>
                </w:rPr>
                <w:t>Universal</w:t>
              </w:r>
            </w:hyperlink>
            <w:r>
              <w:t xml:space="preserve">; </w:t>
            </w:r>
            <w:hyperlink r:id="rId78">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Software Adicional: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9">
              <w:r>
                <w:rPr>
                  <w:color w:val="00467F"/>
                  <w:u w:val="single"/>
                </w:rPr>
                <w:t>Funcionalidades baseadas na Internet</w:t>
              </w:r>
            </w:hyperlink>
            <w:r>
              <w:t xml:space="preserve">, </w:t>
            </w:r>
            <w:hyperlink r:id="rId80">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4"/>
      </w:pPr>
      <w:r>
        <w:t>3.1 Licença de Gestão</w:t>
      </w:r>
    </w:p>
    <w:tbl>
      <w:tblPr>
        <w:tblStyle w:val="PURTable"/>
        <w:tblW w:w="0" w:type="dxa"/>
        <w:tblLook w:val="04A0" w:firstRow="1" w:lastRow="0" w:firstColumn="1" w:lastColumn="0" w:noHBand="0" w:noVBand="1"/>
      </w:tblPr>
      <w:tblGrid>
        <w:gridCol w:w="3643"/>
        <w:gridCol w:w="3684"/>
        <w:gridCol w:w="3589"/>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05BFA" w:rsidRDefault="00457967">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305BFA" w:rsidRDefault="00457967">
            <w:pPr>
              <w:pStyle w:val="ProductList-TableBody"/>
            </w:pPr>
            <w:r>
              <w:t>Licença do System Center 2016 Orchestrator (Utilizar ou OSE)</w:t>
            </w:r>
          </w:p>
        </w:tc>
        <w:tc>
          <w:tcPr>
            <w:tcW w:w="4040" w:type="dxa"/>
            <w:tcBorders>
              <w:top w:val="single" w:sz="18" w:space="0" w:color="0072C6"/>
              <w:left w:val="none" w:sz="4" w:space="0" w:color="000000"/>
              <w:bottom w:val="single" w:sz="4" w:space="0" w:color="000000"/>
              <w:right w:val="single" w:sz="4" w:space="0" w:color="000000"/>
            </w:tcBorders>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4"/>
      </w:pPr>
      <w:r>
        <w:t>3.2 Tecnologia SQL Server</w:t>
      </w:r>
    </w:p>
    <w:p w:rsidR="00305BFA" w:rsidRDefault="00457967">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305BFA" w:rsidRDefault="00457967">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41"/>
        <w:gridCol w:w="3652"/>
        <w:gridCol w:w="3623"/>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Ativação Pós-falha: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1">
              <w:r>
                <w:rPr>
                  <w:color w:val="00467F"/>
                  <w:u w:val="single"/>
                </w:rPr>
                <w:t>Lista de Produto - Outubro de 2013</w:t>
              </w:r>
            </w:hyperlink>
            <w:r>
              <w:t xml:space="preserve">; </w:t>
            </w:r>
            <w:hyperlink r:id="rId82">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Roaming: N/A</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jc w:val="right"/>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457967">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4919117"/>
      <w:r>
        <w:instrText>System Center Service Manager</w:instrText>
      </w:r>
      <w:bookmarkEnd w:id="163"/>
      <w:r>
        <w:instrText>" \l 3</w:instrText>
      </w:r>
      <w:r>
        <w:fldChar w:fldCharType="end"/>
      </w:r>
    </w:p>
    <w:p w:rsidR="00305BFA" w:rsidRDefault="00457967">
      <w:pPr>
        <w:pStyle w:val="ProductList-Offering1SubSection"/>
        <w:outlineLvl w:val="3"/>
      </w:pPr>
      <w:bookmarkStart w:id="164" w:name="_Sec1191"/>
      <w:r>
        <w:t>1. Disponibilidade do Programa</w:t>
      </w:r>
      <w:bookmarkEnd w:id="164"/>
    </w:p>
    <w:tbl>
      <w:tblPr>
        <w:tblStyle w:val="PURTable"/>
        <w:tblW w:w="0" w:type="dxa"/>
        <w:tblLook w:val="04A0" w:firstRow="1" w:lastRow="0" w:firstColumn="1" w:lastColumn="0" w:noHBand="0" w:noVBand="1"/>
      </w:tblPr>
      <w:tblGrid>
        <w:gridCol w:w="3516"/>
        <w:gridCol w:w="679"/>
        <w:gridCol w:w="656"/>
        <w:gridCol w:w="677"/>
        <w:gridCol w:w="653"/>
        <w:gridCol w:w="655"/>
        <w:gridCol w:w="578"/>
        <w:gridCol w:w="694"/>
        <w:gridCol w:w="720"/>
        <w:gridCol w:w="711"/>
        <w:gridCol w:w="682"/>
        <w:gridCol w:w="695"/>
      </w:tblGrid>
      <w:tr w:rsidR="00305B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5BFA">
        <w:tc>
          <w:tcPr>
            <w:tcW w:w="416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5BFA">
        <w:tc>
          <w:tcPr>
            <w:tcW w:w="416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pPr>
            <w:r>
              <w:t>System Center 2016 Service Manager</w:t>
            </w:r>
            <w:r>
              <w:fldChar w:fldCharType="begin"/>
            </w:r>
            <w:r>
              <w:instrText xml:space="preserve"> XE "System Center 2016 Service Manager" </w:instrText>
            </w:r>
            <w:r>
              <w:fldChar w:fldCharType="end"/>
            </w:r>
            <w:r>
              <w:t xml:space="preserve"> por Utilizador (ML de Cliente)</w:t>
            </w:r>
          </w:p>
        </w:tc>
        <w:tc>
          <w:tcPr>
            <w:tcW w:w="74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05BFA" w:rsidRDefault="00305BF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05BFA" w:rsidRDefault="004579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bl>
    <w:p w:rsidR="00305BFA" w:rsidRDefault="00457967">
      <w:pPr>
        <w:pStyle w:val="ProductList-Offering1SubSection"/>
        <w:outlineLvl w:val="3"/>
      </w:pPr>
      <w:bookmarkStart w:id="165" w:name="_Sec1192"/>
      <w:r>
        <w:t>2. Condições do Produto</w:t>
      </w:r>
      <w:bookmarkEnd w:id="165"/>
    </w:p>
    <w:tbl>
      <w:tblPr>
        <w:tblStyle w:val="PURTable"/>
        <w:tblW w:w="0" w:type="dxa"/>
        <w:tblLook w:val="04A0" w:firstRow="1" w:lastRow="0" w:firstColumn="1" w:lastColumn="0" w:noHBand="0" w:noVBand="1"/>
      </w:tblPr>
      <w:tblGrid>
        <w:gridCol w:w="3649"/>
        <w:gridCol w:w="3637"/>
        <w:gridCol w:w="3630"/>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Service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Edições Anteriores: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83">
              <w:r>
                <w:rPr>
                  <w:color w:val="00467F"/>
                  <w:u w:val="single"/>
                </w:rPr>
                <w:t>Apêndice B</w:t>
              </w:r>
            </w:hyperlink>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Redução Elegível: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True Up Elegível: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4"/>
      </w:pPr>
      <w:r>
        <w:t>2.1 Clientes Académicos</w:t>
      </w:r>
    </w:p>
    <w:p w:rsidR="00305BFA" w:rsidRDefault="00457967">
      <w:pPr>
        <w:pStyle w:val="ProductList-Body"/>
      </w:pPr>
      <w:r>
        <w:t xml:space="preserve">Os Clientes da Inscrição para Education Solutions e da Inscrição School Subscription podem adquirir a Licença de Gestão de Cliente do System Center 2016 Service Manager por OSE e fazer a implementação por Utilizador ou por OSE, tal como contemplado no Modelo de Licença </w:t>
      </w:r>
      <w:hyperlink w:anchor="_Sec544">
        <w:r>
          <w:rPr>
            <w:color w:val="00467F"/>
            <w:u w:val="single"/>
          </w:rPr>
          <w:t>Servidores de Gestão</w:t>
        </w:r>
      </w:hyperlink>
      <w:r>
        <w:t xml:space="preserve">. </w:t>
      </w:r>
    </w:p>
    <w:p w:rsidR="00305BFA" w:rsidRDefault="00457967">
      <w:pPr>
        <w:pStyle w:val="ProductList-Offering1SubSection"/>
        <w:outlineLvl w:val="3"/>
      </w:pPr>
      <w:bookmarkStart w:id="166" w:name="_Sec1193"/>
      <w:r>
        <w:t>3. Direitos de Utilização</w:t>
      </w:r>
      <w:bookmarkEnd w:id="166"/>
    </w:p>
    <w:tbl>
      <w:tblPr>
        <w:tblStyle w:val="PURTable"/>
        <w:tblW w:w="0" w:type="dxa"/>
        <w:tblLook w:val="04A0" w:firstRow="1" w:lastRow="0" w:firstColumn="1" w:lastColumn="0" w:noHBand="0" w:noVBand="1"/>
      </w:tblPr>
      <w:tblGrid>
        <w:gridCol w:w="3649"/>
        <w:gridCol w:w="3636"/>
        <w:gridCol w:w="3631"/>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84">
              <w:r>
                <w:rPr>
                  <w:color w:val="00467F"/>
                  <w:u w:val="single"/>
                </w:rPr>
                <w:t>Universal</w:t>
              </w:r>
            </w:hyperlink>
            <w:r>
              <w:t xml:space="preserve">; </w:t>
            </w:r>
            <w:hyperlink r:id="rId8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Software Adicional: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86">
              <w:r>
                <w:rPr>
                  <w:color w:val="00467F"/>
                  <w:u w:val="single"/>
                </w:rPr>
                <w:t>Funcionalidades baseadas na Internet</w:t>
              </w:r>
            </w:hyperlink>
            <w:r>
              <w:t xml:space="preserve">, </w:t>
            </w:r>
            <w:hyperlink r:id="rId8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71"/>
        <w:gridCol w:w="3596"/>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05BFA" w:rsidRDefault="00457967">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305BFA" w:rsidRDefault="00457967">
            <w:pPr>
              <w:pStyle w:val="ProductList-TableBody"/>
            </w:pPr>
            <w:r>
              <w:t>Licença do System Center 2016 Service Manager (Utilizador ou OSE)</w:t>
            </w:r>
          </w:p>
        </w:tc>
        <w:tc>
          <w:tcPr>
            <w:tcW w:w="4040" w:type="dxa"/>
            <w:tcBorders>
              <w:top w:val="single" w:sz="18" w:space="0" w:color="0072C6"/>
              <w:left w:val="none" w:sz="4" w:space="0" w:color="000000"/>
              <w:bottom w:val="single" w:sz="4" w:space="0" w:color="000000"/>
              <w:right w:val="single" w:sz="4" w:space="0" w:color="000000"/>
            </w:tcBorders>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4"/>
      </w:pPr>
      <w:r>
        <w:t>3.2 Tecnologia SQL Server</w:t>
      </w:r>
    </w:p>
    <w:p w:rsidR="00305BFA" w:rsidRDefault="00457967">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305BFA" w:rsidRDefault="00457967">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41"/>
        <w:gridCol w:w="3652"/>
        <w:gridCol w:w="3623"/>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Ativação Pós-falha: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8">
              <w:r>
                <w:rPr>
                  <w:color w:val="00467F"/>
                  <w:u w:val="single"/>
                </w:rPr>
                <w:t>Lista de Produto - Outubro de 2013</w:t>
              </w:r>
            </w:hyperlink>
            <w:r>
              <w:t xml:space="preserve">; </w:t>
            </w:r>
            <w:hyperlink r:id="rId89">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Roaming: N/A</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4"/>
      </w:pPr>
      <w:r>
        <w:t>4.1 Direitos do System Center Service Manager Current Branch</w:t>
      </w:r>
    </w:p>
    <w:p w:rsidR="00305BFA" w:rsidRDefault="00457967">
      <w:pPr>
        <w:pStyle w:val="ProductList-Body"/>
      </w:pPr>
      <w:r>
        <w:t>Os Clientes com cobertura SA ativa nas Licenças do System Center Service Manager ou com Licença equivalente de ML podem instalar e utilizar a opção Current Branch do System Center Service Manager.</w:t>
      </w:r>
    </w:p>
    <w:p w:rsidR="00305BFA" w:rsidRDefault="00305BFA">
      <w:pPr>
        <w:pStyle w:val="ProductList-Body"/>
        <w:jc w:val="right"/>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457967">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4919118"/>
      <w:r>
        <w:instrText>Virtual Desktop Infrastructure (VDI) Suite</w:instrText>
      </w:r>
      <w:bookmarkEnd w:id="169"/>
      <w:r>
        <w:instrText>" \l 2</w:instrText>
      </w:r>
      <w:r>
        <w:fldChar w:fldCharType="end"/>
      </w:r>
    </w:p>
    <w:p w:rsidR="00305BFA" w:rsidRDefault="00457967">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90">
        <w:r>
          <w:rPr>
            <w:color w:val="00467F"/>
            <w:u w:val="single"/>
          </w:rPr>
          <w:t>http://go.microsoft.com/?linkid=9839206</w:t>
        </w:r>
      </w:hyperlink>
      <w:r>
        <w:t xml:space="preserve"> e a Lista de Produto de Junho de 2015 </w:t>
      </w:r>
      <w:hyperlink r:id="rId91">
        <w:r>
          <w:rPr>
            <w:color w:val="00467F"/>
            <w:u w:val="single"/>
          </w:rPr>
          <w:t>http://go.microsoft.com/?linkid=9839207</w:t>
        </w:r>
      </w:hyperlink>
      <w:r>
        <w:t>.</w:t>
      </w:r>
    </w:p>
    <w:p w:rsidR="00305BFA" w:rsidRDefault="00305BFA">
      <w:pPr>
        <w:pStyle w:val="ProductList-Body"/>
        <w:jc w:val="right"/>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457967">
      <w:pPr>
        <w:pStyle w:val="ProductList-OfferingGroupHeading"/>
        <w:outlineLvl w:val="1"/>
      </w:pPr>
      <w:bookmarkStart w:id="170" w:name="_Sec617"/>
      <w:r>
        <w:t>Visual Studio</w:t>
      </w:r>
      <w:bookmarkEnd w:id="170"/>
      <w:r>
        <w:fldChar w:fldCharType="begin"/>
      </w:r>
      <w:r>
        <w:instrText xml:space="preserve"> TC "</w:instrText>
      </w:r>
      <w:bookmarkStart w:id="171" w:name="_Toc504919119"/>
      <w:r>
        <w:instrText>Visual Studio</w:instrText>
      </w:r>
      <w:bookmarkEnd w:id="171"/>
      <w:r>
        <w:instrText>" \l 2</w:instrText>
      </w:r>
      <w:r>
        <w:fldChar w:fldCharType="end"/>
      </w:r>
    </w:p>
    <w:p w:rsidR="00305BFA" w:rsidRDefault="00457967">
      <w:pPr>
        <w:pStyle w:val="ProductList-Offering2HeadingNoBorder"/>
        <w:outlineLvl w:val="2"/>
      </w:pPr>
      <w:bookmarkStart w:id="172" w:name="_Sec649"/>
      <w:r>
        <w:t>Visual Studio</w:t>
      </w:r>
      <w:bookmarkEnd w:id="172"/>
      <w:r>
        <w:fldChar w:fldCharType="begin"/>
      </w:r>
      <w:r>
        <w:instrText xml:space="preserve"> TC "</w:instrText>
      </w:r>
      <w:bookmarkStart w:id="173" w:name="_Toc504919120"/>
      <w:r>
        <w:instrText>Visual Studio</w:instrText>
      </w:r>
      <w:bookmarkEnd w:id="173"/>
      <w:r>
        <w:instrText>" \l 3</w:instrText>
      </w:r>
      <w:r>
        <w:fldChar w:fldCharType="end"/>
      </w:r>
    </w:p>
    <w:p w:rsidR="00305BFA" w:rsidRDefault="00457967">
      <w:pPr>
        <w:pStyle w:val="ProductList-Offering1SubSection"/>
        <w:outlineLvl w:val="3"/>
      </w:pPr>
      <w:bookmarkStart w:id="174" w:name="_Sec697"/>
      <w:r>
        <w:t>1. Disponibilidade do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305B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5BFA">
        <w:tc>
          <w:tcPr>
            <w:tcW w:w="416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05BFA" w:rsidRDefault="00305BF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1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5BFA">
        <w:tc>
          <w:tcPr>
            <w:tcW w:w="41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5BFA">
        <w:tc>
          <w:tcPr>
            <w:tcW w:w="41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5BFA">
        <w:tc>
          <w:tcPr>
            <w:tcW w:w="416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05BFA" w:rsidRDefault="0045796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305BFA" w:rsidRDefault="00457967">
      <w:pPr>
        <w:pStyle w:val="ProductList-Offering1SubSection"/>
        <w:outlineLvl w:val="3"/>
      </w:pPr>
      <w:bookmarkStart w:id="175" w:name="_Sec752"/>
      <w:r>
        <w:t>2. Condições do Produto</w:t>
      </w:r>
      <w:bookmarkEnd w:id="175"/>
    </w:p>
    <w:tbl>
      <w:tblPr>
        <w:tblStyle w:val="PURTable"/>
        <w:tblW w:w="0" w:type="dxa"/>
        <w:tblLook w:val="04A0" w:firstRow="1" w:lastRow="0" w:firstColumn="1" w:lastColumn="0" w:noHBand="0" w:noVBand="1"/>
      </w:tblPr>
      <w:tblGrid>
        <w:gridCol w:w="3643"/>
        <w:gridCol w:w="3636"/>
        <w:gridCol w:w="3637"/>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2015</w:t>
            </w:r>
            <w:r>
              <w:fldChar w:fldCharType="begin"/>
            </w:r>
            <w:r>
              <w:instrText xml:space="preserve"> XE "Visual Studio 2015" </w:instrText>
            </w:r>
            <w:r>
              <w:fldChar w:fldCharType="end"/>
            </w:r>
            <w:r>
              <w:t xml:space="preserve"> (09/15) Visual Studio 2015 com MSDN (7/15)</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05BFA" w:rsidRDefault="0045796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Redução Elegível: N/A</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True Up Elegível: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4"/>
      </w:pPr>
      <w:r>
        <w:t>2.1 Concessão de Licenças para o SQL Server Parallel Data Warehouse Developer</w:t>
      </w:r>
    </w:p>
    <w:p w:rsidR="00305BFA" w:rsidRDefault="00457967">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Professional 2017 Subscription, da Subscrição do Visual Studio Enterprise 2017 e da Subscrição do Visual Studio Test Professional 2017 tem uma Licença para o SQL Server 2016 Parallel Data Warehouse Developer.</w:t>
      </w:r>
    </w:p>
    <w:p w:rsidR="00305BFA" w:rsidRDefault="00305BFA">
      <w:pPr>
        <w:pStyle w:val="ProductList-Body"/>
      </w:pPr>
    </w:p>
    <w:p w:rsidR="00305BFA" w:rsidRDefault="00457967">
      <w:pPr>
        <w:pStyle w:val="ProductList-ClauseHeading"/>
        <w:outlineLvl w:val="4"/>
      </w:pPr>
      <w:r>
        <w:t>2.2 Concessão de Licenças para o Visual Studio Team Foundation Server 2018</w:t>
      </w:r>
    </w:p>
    <w:p w:rsidR="00305BFA" w:rsidRDefault="00457967">
      <w:pPr>
        <w:pStyle w:val="ProductList-Body"/>
      </w:pPr>
      <w:r>
        <w:t xml:space="preserve">Considera-se que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2017 Subscription, da Subscrição do Visual Studio Enterprise 2017, da Subscrição do Visual Studio Test Professional 2017 e do MSDN Platforms têm uma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Server</w:t>
      </w:r>
      <w:r>
        <w:fldChar w:fldCharType="end"/>
      </w:r>
      <w:r>
        <w:t xml:space="preserve"> para o Visual Studio Team Foundation Server 2018 e para uma CAL de Utilizador do Team Foundation Server. A</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rsidR="00305BFA" w:rsidRDefault="00305BFA">
      <w:pPr>
        <w:pStyle w:val="ProductList-Body"/>
      </w:pPr>
    </w:p>
    <w:p w:rsidR="00305BFA" w:rsidRDefault="00457967">
      <w:pPr>
        <w:pStyle w:val="ProductList-ClauseHeading"/>
        <w:outlineLvl w:val="4"/>
      </w:pPr>
      <w:r>
        <w:t>2.3 Serviços da Plataforma Microsoft Azure</w:t>
      </w:r>
    </w:p>
    <w:p w:rsidR="00305BFA" w:rsidRDefault="00457967">
      <w:pPr>
        <w:pStyle w:val="ProductList-Body"/>
      </w:pPr>
      <w:r>
        <w:t>Os benefícios do Microsoft Azure não podem ser combinados com múltiplos Visual Studio Subscriptions ou Plataformas MSDN numa única conta do Microsoft Azure.</w:t>
      </w:r>
    </w:p>
    <w:p w:rsidR="00305BFA" w:rsidRDefault="00457967">
      <w:pPr>
        <w:pStyle w:val="ProductList-Offering1SubSection"/>
        <w:outlineLvl w:val="3"/>
      </w:pPr>
      <w:bookmarkStart w:id="176" w:name="_Sec810"/>
      <w:r>
        <w:t>3. Direitos de Utilização</w:t>
      </w:r>
      <w:bookmarkEnd w:id="176"/>
    </w:p>
    <w:tbl>
      <w:tblPr>
        <w:tblStyle w:val="PURTable"/>
        <w:tblW w:w="0" w:type="dxa"/>
        <w:tblLook w:val="04A0" w:firstRow="1" w:lastRow="0" w:firstColumn="1" w:lastColumn="0" w:noHBand="0" w:noVBand="1"/>
      </w:tblPr>
      <w:tblGrid>
        <w:gridCol w:w="3657"/>
        <w:gridCol w:w="3632"/>
        <w:gridCol w:w="3627"/>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05BFA" w:rsidRDefault="0045796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Software Adicional: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4"/>
      </w:pPr>
      <w:r>
        <w:t>3.1 Ficheiro BUILDSERVER.TXT</w:t>
      </w:r>
    </w:p>
    <w:p w:rsidR="00305BFA" w:rsidRDefault="00457967">
      <w:pPr>
        <w:pStyle w:val="ProductList-Body"/>
      </w:pPr>
      <w:r>
        <w:t xml:space="preserve">O Cliente poderá instalar cópias dos ficheiros nas Listas BuildServer localizadas em </w:t>
      </w:r>
      <w:hyperlink r:id="rId92">
        <w:r>
          <w:rPr>
            <w:color w:val="00467F"/>
            <w:u w:val="single"/>
          </w:rPr>
          <w:t>http://go.microsoft.com/fwlink/?LinkId=286955</w:t>
        </w:r>
      </w:hyperlink>
      <w:r>
        <w:t xml:space="preserve"> nas respetivas máquinas de compilação unicamente com a finalidade de compilar, verificar e arquivar os respetivos programas ou para executar testes de qualidade ou desempenho como parte do processo de compilação nas respetivas máquinas de compilação.</w:t>
      </w:r>
    </w:p>
    <w:p w:rsidR="00305BFA" w:rsidRDefault="00305BFA">
      <w:pPr>
        <w:pStyle w:val="ProductList-Body"/>
      </w:pPr>
    </w:p>
    <w:p w:rsidR="00305BFA" w:rsidRDefault="00457967">
      <w:pPr>
        <w:pStyle w:val="ProductList-ClauseHeading"/>
        <w:outlineLvl w:val="4"/>
      </w:pPr>
      <w:r>
        <w:t>3.2 Utilitários</w:t>
      </w:r>
    </w:p>
    <w:p w:rsidR="00305BFA" w:rsidRDefault="00457967">
      <w:pPr>
        <w:pStyle w:val="ProductList-Body"/>
      </w:pPr>
      <w:r>
        <w:t xml:space="preserve">O Cliente pode copiar e instalar os Utilitários listados em </w:t>
      </w:r>
      <w:hyperlink r:id="rId93">
        <w:r>
          <w:rPr>
            <w:color w:val="00467F"/>
            <w:u w:val="single"/>
          </w:rPr>
          <w:t>http://go.microsoft.com/fwlink/?LinkId=286955</w:t>
        </w:r>
      </w:hyperlink>
      <w:r>
        <w:t xml:space="preserve"> que o Cliente recebe com o software nas outras máquinas de terceiros do Cliente, unicamente com a finalidade de depurar e implementar os programas e bases de dados do Cliente que este desenvolve com o software. O Ciente tem de eliminar todos os Utilitários instalados num dispositivo quando concluir a depuração do respetivo programa ou 30 dias após a instalação dos mesmos nesse dispositivo, consoante o que suceder primeiro. A Microsoft não é responsável por qualquer utilização ou acesso por parte de terceiros aos Utilitários que os Clientes instalam em qualquer dispositivo.</w:t>
      </w:r>
    </w:p>
    <w:p w:rsidR="00305BFA" w:rsidRDefault="00305BFA">
      <w:pPr>
        <w:pStyle w:val="ProductList-Body"/>
      </w:pPr>
    </w:p>
    <w:p w:rsidR="00305BFA" w:rsidRDefault="00457967">
      <w:pPr>
        <w:pStyle w:val="ProductList-ClauseHeading"/>
        <w:outlineLvl w:val="4"/>
      </w:pPr>
      <w:r>
        <w:t>3.3 Office Professional Plus 2016 – Visual Studio Enterprise Subscription</w:t>
      </w:r>
    </w:p>
    <w:p w:rsidR="00305BFA" w:rsidRDefault="00457967">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Subscription também pode instalar e utilizar uma cópia do Office Professional Plus 2016</w:t>
      </w:r>
      <w:r>
        <w:fldChar w:fldCharType="begin"/>
      </w:r>
      <w:r>
        <w:instrText xml:space="preserve"> XE "Office Professional Plus 2016"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faz deste software.</w:t>
      </w:r>
    </w:p>
    <w:p w:rsidR="00305BFA" w:rsidRDefault="00305BFA">
      <w:pPr>
        <w:pStyle w:val="ProductList-Body"/>
      </w:pPr>
    </w:p>
    <w:p w:rsidR="00305BFA" w:rsidRDefault="00457967">
      <w:pPr>
        <w:pStyle w:val="ProductList-ClauseHeading"/>
        <w:outlineLvl w:val="4"/>
      </w:pPr>
      <w:r>
        <w:t>3.4 Termos de Licenciamento de Terceiros para Componentes Open Source</w:t>
      </w:r>
    </w:p>
    <w:p w:rsidR="00305BFA" w:rsidRDefault="00457967">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rsidR="00305BFA" w:rsidRDefault="00457967">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1"/>
        <w:gridCol w:w="3652"/>
        <w:gridCol w:w="3623"/>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Ativação Pós-falha: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4">
              <w:r>
                <w:rPr>
                  <w:color w:val="00467F"/>
                  <w:u w:val="single"/>
                </w:rPr>
                <w:t>Lista de Produto - março de 2014</w:t>
              </w:r>
            </w:hyperlink>
            <w:r>
              <w:t xml:space="preserve"> e </w:t>
            </w:r>
            <w:hyperlink r:id="rId95">
              <w:r>
                <w:rPr>
                  <w:color w:val="00467F"/>
                  <w:u w:val="single"/>
                </w:rPr>
                <w:t>Termos de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Roaming: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4"/>
      </w:pPr>
      <w:r>
        <w:t>4.1 Elegibilidade de Software Assurance</w:t>
      </w:r>
    </w:p>
    <w:p w:rsidR="00305BFA" w:rsidRDefault="00457967">
      <w:pPr>
        <w:pStyle w:val="ProductList-Body"/>
      </w:pPr>
      <w:r>
        <w:t xml:space="preserve">Os clientes com cobertura SA a expirar em qualquer Licença Visual Studio Subscription ou uma subscrição de retalho ativa correspondente às ofertas do Visual Studio nos Termos de Produto poderão renovar a cobertura ao abrigo de qualquer Licença Visual Studio Subscription. Quando renovar para um nível de Subscrição diferente, os novos termos de utilização substituem os termos de utilização anteriores e qualquer software não incluído na nova Subscrição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rsidR="00305BFA" w:rsidRDefault="00305BFA">
      <w:pPr>
        <w:pStyle w:val="ProductList-Body"/>
      </w:pPr>
    </w:p>
    <w:p w:rsidR="00305BFA" w:rsidRDefault="00457967">
      <w:pPr>
        <w:pStyle w:val="ProductList-ClauseHeading"/>
        <w:outlineLvl w:val="4"/>
      </w:pPr>
      <w:r>
        <w:t>4.2 Direitos Perpétuos do Visual Studio Subscription</w:t>
      </w:r>
    </w:p>
    <w:p w:rsidR="00305BFA" w:rsidRDefault="00457967">
      <w:pPr>
        <w:pStyle w:val="ProductList-Body"/>
      </w:pPr>
      <w:r>
        <w:t>Os direitos do Cliente utilizar qualquer software licenciado através do Visual Studio Subscription tornam-se perpétuos quando o direito do Cliente utilizar o Visual Studio se tornar perpétuo.</w:t>
      </w:r>
    </w:p>
    <w:p w:rsidR="00305BFA" w:rsidRDefault="00305BFA">
      <w:pPr>
        <w:pStyle w:val="PURBreadcrumb"/>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457967">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4919121"/>
      <w:r>
        <w:instrText>Visual Studio Team Foundation Server</w:instrText>
      </w:r>
      <w:bookmarkEnd w:id="179"/>
      <w:r>
        <w:instrText>" \l 3</w:instrText>
      </w:r>
      <w:r>
        <w:fldChar w:fldCharType="end"/>
      </w:r>
    </w:p>
    <w:p w:rsidR="00305BFA" w:rsidRDefault="00457967">
      <w:pPr>
        <w:pStyle w:val="ProductList-Offering1SubSection"/>
        <w:outlineLvl w:val="3"/>
      </w:pPr>
      <w:bookmarkStart w:id="180" w:name="_Sec698"/>
      <w:r>
        <w:t>1. Disponibilidade do Programa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305B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5BFA">
        <w:tc>
          <w:tcPr>
            <w:tcW w:w="416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pPr>
            <w:r>
              <w:rPr>
                <w:color w:val="000000"/>
              </w:rPr>
              <w:t>Visual Studio Team Foundation Server 2018 com Tecnologia SQL Server 2017</w:t>
            </w:r>
            <w:r>
              <w:fldChar w:fldCharType="begin"/>
            </w:r>
            <w:r>
              <w:instrText xml:space="preserve"> XE "Visual Studio Team Foundation Server 2018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305BFA" w:rsidRDefault="00305B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5BFA">
        <w:tc>
          <w:tcPr>
            <w:tcW w:w="416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305BFA" w:rsidRDefault="00305B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05BFA" w:rsidRDefault="0045796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305BFA" w:rsidRDefault="00457967">
      <w:pPr>
        <w:pStyle w:val="ProductList-Offering1SubSection"/>
        <w:outlineLvl w:val="3"/>
      </w:pPr>
      <w:bookmarkStart w:id="181" w:name="_Sec753"/>
      <w:r>
        <w:t>2. Condições do Produto</w:t>
      </w:r>
      <w:bookmarkEnd w:id="181"/>
    </w:p>
    <w:tbl>
      <w:tblPr>
        <w:tblStyle w:val="PURTable"/>
        <w:tblW w:w="0" w:type="dxa"/>
        <w:tblLook w:val="04A0" w:firstRow="1" w:lastRow="0" w:firstColumn="1" w:lastColumn="0" w:noHBand="0" w:noVBand="1"/>
      </w:tblPr>
      <w:tblGrid>
        <w:gridCol w:w="3645"/>
        <w:gridCol w:w="3639"/>
        <w:gridCol w:w="3632"/>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Edições Anteriores: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Redução Elegível: N/A</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True Up Elegível: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457967">
      <w:pPr>
        <w:pStyle w:val="ProductList-Offering1SubSection"/>
        <w:outlineLvl w:val="3"/>
      </w:pPr>
      <w:bookmarkStart w:id="182" w:name="_Sec811"/>
      <w:r>
        <w:t>3. Direitos de Utilização</w:t>
      </w:r>
      <w:bookmarkEnd w:id="182"/>
    </w:p>
    <w:tbl>
      <w:tblPr>
        <w:tblStyle w:val="PURTable"/>
        <w:tblW w:w="0" w:type="dxa"/>
        <w:tblLook w:val="04A0" w:firstRow="1" w:lastRow="0" w:firstColumn="1" w:lastColumn="0" w:noHBand="0" w:noVBand="1"/>
      </w:tblPr>
      <w:tblGrid>
        <w:gridCol w:w="3644"/>
        <w:gridCol w:w="3638"/>
        <w:gridCol w:w="3634"/>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3"/>
        <w:gridCol w:w="3655"/>
        <w:gridCol w:w="3638"/>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05BFA" w:rsidRDefault="00457967">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305BFA" w:rsidRDefault="00457967">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305BFA" w:rsidRDefault="00457967">
            <w:pPr>
              <w:pStyle w:val="ProductList-TableBody"/>
            </w:pPr>
            <w:r>
              <w:t>Visual Studio Team Services pago para utilizador</w:t>
            </w:r>
          </w:p>
        </w:tc>
      </w:tr>
    </w:tbl>
    <w:p w:rsidR="00305BFA" w:rsidRDefault="00305BFA">
      <w:pPr>
        <w:pStyle w:val="ProductList-Body"/>
      </w:pPr>
    </w:p>
    <w:p w:rsidR="00305BFA" w:rsidRDefault="00457967">
      <w:pPr>
        <w:pStyle w:val="ProductList-SubClauseHeading"/>
        <w:outlineLvl w:val="5"/>
      </w:pPr>
      <w:r>
        <w:t>3.1.1 Funcionalidade Adicional</w:t>
      </w:r>
    </w:p>
    <w:p w:rsidR="00305BFA" w:rsidRDefault="00457967">
      <w:pPr>
        <w:pStyle w:val="ProductList-BodyIndented"/>
      </w:pPr>
      <w:r>
        <w:t>Gestão de Testes</w:t>
      </w:r>
    </w:p>
    <w:tbl>
      <w:tblPr>
        <w:tblStyle w:val="PURTable0"/>
        <w:tblW w:w="0" w:type="dxa"/>
        <w:tblLook w:val="04A0" w:firstRow="1" w:lastRow="0" w:firstColumn="1" w:lastColumn="0" w:noHBand="0" w:noVBand="1"/>
      </w:tblPr>
      <w:tblGrid>
        <w:gridCol w:w="3496"/>
        <w:gridCol w:w="3530"/>
        <w:gridCol w:w="3530"/>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05BFA" w:rsidRDefault="0045796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305BFA" w:rsidRDefault="00457967">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305BFA" w:rsidRDefault="00457967">
            <w:pPr>
              <w:pStyle w:val="ProductList-TableBody"/>
            </w:pPr>
            <w:r>
              <w:t>Visual Studio Enterprise Subscription</w:t>
            </w:r>
          </w:p>
        </w:tc>
      </w:tr>
      <w:tr w:rsidR="00305BF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05BFA" w:rsidRDefault="00305B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05BFA" w:rsidRDefault="00457967">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305BFA" w:rsidRDefault="00457967">
            <w:pPr>
              <w:pStyle w:val="ProductList-TableBody"/>
            </w:pPr>
            <w:r>
              <w:t>Utilizador pago do Visual Studio Team Services Test Manager</w:t>
            </w:r>
          </w:p>
        </w:tc>
      </w:tr>
    </w:tbl>
    <w:p w:rsidR="00305BFA" w:rsidRDefault="00305BFA">
      <w:pPr>
        <w:pStyle w:val="ProductList-BodyIndented"/>
      </w:pPr>
    </w:p>
    <w:p w:rsidR="00305BFA" w:rsidRDefault="00457967">
      <w:pPr>
        <w:pStyle w:val="ProductList-SubClauseHeading"/>
        <w:outlineLvl w:val="5"/>
      </w:pPr>
      <w:r>
        <w:t>3.1.2 Funcionalidade Adicional</w:t>
      </w:r>
    </w:p>
    <w:p w:rsidR="00305BFA" w:rsidRDefault="00457967">
      <w:pPr>
        <w:pStyle w:val="ProductList-BodyIndented"/>
      </w:pPr>
      <w:r>
        <w:t>Gestão de Pacotes</w:t>
      </w:r>
    </w:p>
    <w:tbl>
      <w:tblPr>
        <w:tblStyle w:val="PURTable0"/>
        <w:tblW w:w="0" w:type="dxa"/>
        <w:tblLook w:val="04A0" w:firstRow="1" w:lastRow="0" w:firstColumn="1" w:lastColumn="0" w:noHBand="0" w:noVBand="1"/>
      </w:tblPr>
      <w:tblGrid>
        <w:gridCol w:w="3493"/>
        <w:gridCol w:w="3526"/>
        <w:gridCol w:w="3537"/>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05BFA" w:rsidRDefault="0045796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305BFA" w:rsidRDefault="00457967">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305BFA" w:rsidRDefault="00457967">
            <w:pPr>
              <w:pStyle w:val="ProductList-TableBody"/>
            </w:pPr>
            <w:r>
              <w:t>Utilizador pago do Visual Studio Team Services Package Management</w:t>
            </w:r>
          </w:p>
        </w:tc>
      </w:tr>
    </w:tbl>
    <w:p w:rsidR="00305BFA" w:rsidRDefault="00305BFA">
      <w:pPr>
        <w:pStyle w:val="ProductList-BodyIndented"/>
      </w:pPr>
    </w:p>
    <w:p w:rsidR="00305BFA" w:rsidRDefault="00457967">
      <w:pPr>
        <w:pStyle w:val="ProductList-ClauseHeading"/>
        <w:outlineLvl w:val="4"/>
      </w:pPr>
      <w:r>
        <w:t>3.2 Utilização que não requer CALs</w:t>
      </w:r>
    </w:p>
    <w:p w:rsidR="00305BFA" w:rsidRDefault="00457967">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Team Foundation Server Reporting; aceder ao Visual Studio Team Services através de um Proxy do Team Foundation Server 2018; fornecer aprovações para as fases como parte do pipeline da Gestão de Versões e aceder ao Visual Studio Team Foundation Server através de uma ligação agrupada a partir de outra aplicação ou serviço integrado.</w:t>
      </w:r>
    </w:p>
    <w:p w:rsidR="00305BFA" w:rsidRDefault="00305BFA">
      <w:pPr>
        <w:pStyle w:val="ProductList-Body"/>
      </w:pPr>
    </w:p>
    <w:p w:rsidR="00305BFA" w:rsidRDefault="00457967">
      <w:pPr>
        <w:pStyle w:val="ProductList-ClauseHeading"/>
        <w:outlineLvl w:val="4"/>
      </w:pPr>
      <w:r>
        <w:t>3.3 Tecnologia SQL Server</w:t>
      </w:r>
    </w:p>
    <w:p w:rsidR="00305BFA" w:rsidRDefault="00457967">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OSE com o único propósito de suportar esse Produto e qualquer outro Produto que inclua o software de base de dados SQL Server.</w:t>
      </w:r>
    </w:p>
    <w:p w:rsidR="00305BFA" w:rsidRDefault="00305BFA">
      <w:pPr>
        <w:pStyle w:val="ProductList-Body"/>
      </w:pPr>
    </w:p>
    <w:p w:rsidR="00305BFA" w:rsidRDefault="00457967">
      <w:pPr>
        <w:pStyle w:val="ProductList-ClauseHeading"/>
        <w:outlineLvl w:val="4"/>
      </w:pPr>
      <w:r>
        <w:t>3.4 Termos de Licenciamento de Terceiros para Componentes Open Source</w:t>
      </w:r>
    </w:p>
    <w:p w:rsidR="00305BFA" w:rsidRDefault="00457967">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rsidR="00305BFA" w:rsidRDefault="00305BFA">
      <w:pPr>
        <w:pStyle w:val="ProductList-Body"/>
      </w:pPr>
    </w:p>
    <w:p w:rsidR="00305BFA" w:rsidRDefault="00457967">
      <w:pPr>
        <w:pStyle w:val="ProductList-ClauseHeading"/>
        <w:outlineLvl w:val="4"/>
      </w:pPr>
      <w:r>
        <w:t>3.5 Visual Studio Team Foundation Server Build Services</w:t>
      </w:r>
    </w:p>
    <w:p w:rsidR="00305BFA" w:rsidRDefault="00457967">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Subscription, do Visual Studio Professional Subscription, do Visual Studio Enterprise (subscrição mensal ou anual) ou do Visual Studio Professional (subscrição mensal ou anual), o Cliente também poderá instalar o software Visual Studio e permitir o acesso e a utilização do mesmo como parte do Team Foundation Server 2018 Build Services pelos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 pelos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do Team Foundation Server 2018.</w:t>
      </w:r>
    </w:p>
    <w:p w:rsidR="00305BFA" w:rsidRDefault="00305BFA">
      <w:pPr>
        <w:pStyle w:val="ProductList-Body"/>
      </w:pPr>
    </w:p>
    <w:p w:rsidR="00305BFA" w:rsidRDefault="00457967">
      <w:pPr>
        <w:pStyle w:val="ProductList-ClauseHeading"/>
        <w:outlineLvl w:val="4"/>
      </w:pPr>
      <w:r>
        <w:t>3.6 Gestão de Versões</w:t>
      </w:r>
    </w:p>
    <w:p w:rsidR="00305BFA" w:rsidRDefault="00457967">
      <w:pPr>
        <w:pStyle w:val="ProductList-Body"/>
      </w:pPr>
      <w:r>
        <w:t>O Visual Studio Team Foundation Server inclui uma implementação em simultâneo através da funcionalidade Gestão de Versões. Cada um dos seguintes fornece uma implementação em simultâneo adicional por licença:</w:t>
      </w:r>
    </w:p>
    <w:p w:rsidR="00305BFA" w:rsidRDefault="00457967" w:rsidP="00457967">
      <w:pPr>
        <w:pStyle w:val="ProductList-Bullet"/>
        <w:numPr>
          <w:ilvl w:val="0"/>
          <w:numId w:val="21"/>
        </w:numPr>
      </w:pPr>
      <w:r>
        <w:t xml:space="preserve">Visual Studio Enterprise Subscription </w:t>
      </w:r>
    </w:p>
    <w:p w:rsidR="00305BFA" w:rsidRDefault="00457967" w:rsidP="00457967">
      <w:pPr>
        <w:pStyle w:val="ProductList-Bullet"/>
        <w:numPr>
          <w:ilvl w:val="0"/>
          <w:numId w:val="21"/>
        </w:numPr>
      </w:pPr>
      <w:r>
        <w:t xml:space="preserve">Visual Studio Enterprise (subscrição mensal ou anual) </w:t>
      </w:r>
    </w:p>
    <w:p w:rsidR="00305BFA" w:rsidRDefault="00457967" w:rsidP="00457967">
      <w:pPr>
        <w:pStyle w:val="ProductList-Bullet"/>
        <w:numPr>
          <w:ilvl w:val="0"/>
          <w:numId w:val="21"/>
        </w:numPr>
      </w:pPr>
      <w:r>
        <w:t>Serviço de Desenvolvimento e Implementação do Team Services (instância paga)</w:t>
      </w:r>
    </w:p>
    <w:p w:rsidR="00305BFA" w:rsidRDefault="00305BFA">
      <w:pPr>
        <w:pStyle w:val="ProductList-Body"/>
      </w:pPr>
    </w:p>
    <w:p w:rsidR="00305BFA" w:rsidRDefault="00457967">
      <w:pPr>
        <w:pStyle w:val="ProductList-ClauseHeading"/>
        <w:outlineLvl w:val="4"/>
      </w:pPr>
      <w:r>
        <w:t>3.7 Gestão de Pacotes</w:t>
      </w:r>
    </w:p>
    <w:p w:rsidR="00305BFA" w:rsidRDefault="00457967">
      <w:pPr>
        <w:pStyle w:val="ProductList-Body"/>
      </w:pPr>
      <w:r>
        <w:t>Cada Licença do Visual Studio Team Foundation Server inclui o direito para até cinco utilizadores ou dispositivos utilizarem a funcionalidade Gestão de Pacotes.</w:t>
      </w:r>
    </w:p>
    <w:p w:rsidR="00305BFA" w:rsidRDefault="00305BFA">
      <w:pPr>
        <w:pStyle w:val="ProductList-Body"/>
      </w:pPr>
    </w:p>
    <w:p w:rsidR="00305BFA" w:rsidRDefault="00457967">
      <w:pPr>
        <w:pStyle w:val="ProductList-ClauseHeading"/>
        <w:outlineLvl w:val="4"/>
      </w:pPr>
      <w:r>
        <w:t>3.8 Software Adicional</w:t>
      </w:r>
    </w:p>
    <w:tbl>
      <w:tblPr>
        <w:tblStyle w:val="PURTable"/>
        <w:tblW w:w="0" w:type="dxa"/>
        <w:tblLook w:val="04A0" w:firstRow="1" w:lastRow="0" w:firstColumn="1" w:lastColumn="0" w:noHBand="0" w:noVBand="1"/>
      </w:tblPr>
      <w:tblGrid>
        <w:gridCol w:w="3692"/>
        <w:gridCol w:w="3612"/>
        <w:gridCol w:w="3612"/>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05BFA" w:rsidRDefault="00457967">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05BFA" w:rsidRDefault="00305B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05BFA" w:rsidRDefault="00305BFA">
            <w:pPr>
              <w:pStyle w:val="ProductList-TableBody"/>
            </w:pPr>
          </w:p>
        </w:tc>
      </w:tr>
    </w:tbl>
    <w:p w:rsidR="00305BFA" w:rsidRDefault="00457967">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39"/>
        <w:gridCol w:w="3677"/>
        <w:gridCol w:w="3509"/>
        <w:gridCol w:w="91"/>
      </w:tblGrid>
      <w:tr w:rsidR="00305BF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Ativação Pós-falha: N/A</w:t>
            </w:r>
          </w:p>
        </w:tc>
      </w:tr>
      <w:tr w:rsidR="00305BF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6">
              <w:r>
                <w:rPr>
                  <w:color w:val="00467F"/>
                  <w:u w:val="single"/>
                </w:rPr>
                <w:t>Termos de Produto de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Roaming: N/A</w:t>
            </w:r>
          </w:p>
        </w:tc>
      </w:tr>
      <w:tr w:rsidR="00305BF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r w:rsidR="00305BFA">
        <w:tc>
          <w:tcPr>
            <w:tcW w:w="12240" w:type="dxa"/>
            <w:gridSpan w:val="4"/>
            <w:tcBorders>
              <w:top w:val="none" w:sz="4" w:space="0" w:color="6E6E6E"/>
              <w:left w:val="none" w:sz="4" w:space="0" w:color="6E6E6E"/>
              <w:bottom w:val="none" w:sz="4" w:space="0" w:color="6E6E6E"/>
              <w:right w:val="none" w:sz="4" w:space="0" w:color="6E6E6E"/>
            </w:tcBorders>
          </w:tcPr>
          <w:p w:rsidR="00305BFA" w:rsidRDefault="00305BFA">
            <w:pPr>
              <w:pStyle w:val="PURBreadcrumb"/>
            </w:pPr>
          </w:p>
          <w:tbl>
            <w:tblPr>
              <w:tblW w:w="0" w:type="dxa"/>
              <w:tblLook w:val="04A0" w:firstRow="1" w:lastRow="0" w:firstColumn="1" w:lastColumn="0" w:noHBand="0" w:noVBand="1"/>
            </w:tblPr>
            <w:tblGrid>
              <w:gridCol w:w="10800"/>
            </w:tblGrid>
            <w:tr w:rsidR="00305BFA">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TableBody"/>
            </w:pPr>
          </w:p>
        </w:tc>
      </w:tr>
    </w:tbl>
    <w:p w:rsidR="00305BFA" w:rsidRDefault="00305BFA">
      <w:pPr>
        <w:pStyle w:val="ProductList-Body"/>
      </w:pPr>
    </w:p>
    <w:p w:rsidR="00305BFA" w:rsidRDefault="00457967">
      <w:pPr>
        <w:pStyle w:val="ProductList-OfferingGroupHeading"/>
        <w:outlineLvl w:val="1"/>
      </w:pPr>
      <w:bookmarkStart w:id="184" w:name="_Sec618"/>
      <w:r>
        <w:t>Windows</w:t>
      </w:r>
      <w:bookmarkEnd w:id="184"/>
      <w:r>
        <w:fldChar w:fldCharType="begin"/>
      </w:r>
      <w:r>
        <w:instrText xml:space="preserve"> TC "</w:instrText>
      </w:r>
      <w:bookmarkStart w:id="185" w:name="_Toc504919122"/>
      <w:r>
        <w:instrText>Windows</w:instrText>
      </w:r>
      <w:bookmarkEnd w:id="185"/>
      <w:r>
        <w:instrText>" \l 2</w:instrText>
      </w:r>
      <w:r>
        <w:fldChar w:fldCharType="end"/>
      </w:r>
    </w:p>
    <w:p w:rsidR="00305BFA" w:rsidRDefault="00457967">
      <w:pPr>
        <w:pStyle w:val="ProductList-Offering2HeadingNoBorder"/>
        <w:outlineLvl w:val="2"/>
      </w:pPr>
      <w:bookmarkStart w:id="186" w:name="_Sec652"/>
      <w:r>
        <w:t>Sistema Operativo de Estação de Trabalho Windows</w:t>
      </w:r>
      <w:bookmarkEnd w:id="186"/>
      <w:r>
        <w:fldChar w:fldCharType="begin"/>
      </w:r>
      <w:r>
        <w:instrText xml:space="preserve"> TC "</w:instrText>
      </w:r>
      <w:bookmarkStart w:id="187" w:name="_Toc504919123"/>
      <w:r>
        <w:instrText>Sistema Operativo de Estação de Trabalho Windows</w:instrText>
      </w:r>
      <w:bookmarkEnd w:id="187"/>
      <w:r>
        <w:instrText>" \l 3</w:instrText>
      </w:r>
      <w:r>
        <w:fldChar w:fldCharType="end"/>
      </w:r>
    </w:p>
    <w:p w:rsidR="00305BFA" w:rsidRDefault="00457967">
      <w:pPr>
        <w:pStyle w:val="ProductList-Offering1SubSection"/>
        <w:outlineLvl w:val="3"/>
      </w:pPr>
      <w:bookmarkStart w:id="188" w:name="_Sec700"/>
      <w:r>
        <w:t>1. Disponibilidade do Programa</w:t>
      </w:r>
      <w:bookmarkEnd w:id="188"/>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305BF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305BFA" w:rsidRDefault="00457967">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5BFA" w:rsidRDefault="0045796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5BFA" w:rsidRDefault="0045796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5BFA" w:rsidRDefault="0045796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5BFA" w:rsidRDefault="004579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5BFA" w:rsidRDefault="004579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5BFA" w:rsidRDefault="0045796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5BFA" w:rsidRDefault="0045796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5BFA" w:rsidRDefault="0045796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5BFA" w:rsidRDefault="0045796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5BFA" w:rsidRDefault="0045796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5BFA" w:rsidRDefault="00457967">
            <w:pPr>
              <w:pStyle w:val="ProductList-TableBody"/>
              <w:jc w:val="center"/>
            </w:pPr>
            <w:r>
              <w:fldChar w:fldCharType="begin"/>
            </w:r>
            <w:r>
              <w:instrText xml:space="preserve"> AutoTextList   \s NoStyle \t "Inscrição para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5BFA" w:rsidRDefault="0045796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305BFA">
        <w:tc>
          <w:tcPr>
            <w:tcW w:w="3920" w:type="dxa"/>
            <w:tcBorders>
              <w:top w:val="single" w:sz="9" w:space="0" w:color="FFFFFF"/>
              <w:left w:val="single" w:sz="9" w:space="0" w:color="FFFFFF"/>
              <w:bottom w:val="dashed" w:sz="4" w:space="0" w:color="BFBFBF"/>
              <w:right w:val="single" w:sz="9" w:space="0" w:color="FFFFFF"/>
            </w:tcBorders>
          </w:tcPr>
          <w:p w:rsidR="00305BFA" w:rsidRDefault="00457967">
            <w:pPr>
              <w:pStyle w:val="ProductList-TableBody"/>
            </w:pPr>
            <w:r>
              <w:t>Atualização de Versão para o Windows 10 Pro</w:t>
            </w:r>
            <w:r>
              <w:fldChar w:fldCharType="begin"/>
            </w:r>
            <w:r>
              <w:instrText xml:space="preserve"> XE "Atualização de Versão para 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05BFA" w:rsidRDefault="00305BF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r>
      <w:tr w:rsidR="00305BFA">
        <w:tc>
          <w:tcPr>
            <w:tcW w:w="39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pPr>
            <w:r>
              <w:rPr>
                <w:color w:val="000000"/>
              </w:rPr>
              <w:t>Windows 10 Enterprise LTSB 2016 Upgrade (Por Dispositivo)</w:t>
            </w:r>
            <w:r>
              <w:fldChar w:fldCharType="begin"/>
            </w:r>
            <w:r>
              <w:instrText xml:space="preserve"> XE "Windows 10 Enterprise LTSB 2016 Upgrade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05BFA" w:rsidRDefault="00305B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r>
      <w:tr w:rsidR="00305BFA">
        <w:tc>
          <w:tcPr>
            <w:tcW w:w="39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pPr>
            <w:r>
              <w:rPr>
                <w:color w:val="000000"/>
              </w:rPr>
              <w:t>Windows 10 Enterprise E3 por Dispositivo com cobertura SA</w:t>
            </w:r>
            <w:r>
              <w:fldChar w:fldCharType="begin"/>
            </w:r>
            <w:r>
              <w:instrText xml:space="preserve"> XE "Windows 10 Enterprise E3 por Dispositivo com cobertura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05BFA" w:rsidRDefault="00305B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r>
      <w:tr w:rsidR="00305BFA">
        <w:tc>
          <w:tcPr>
            <w:tcW w:w="39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pPr>
            <w:r>
              <w:t>Windows 10 Enterprise E3 Por Utilizador com SA</w:t>
            </w:r>
            <w:r>
              <w:fldChar w:fldCharType="begin"/>
            </w:r>
            <w:r>
              <w:instrText xml:space="preserve"> XE "Windows 10 Enterprise E3 Por Utilizador com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05BFA" w:rsidRDefault="00305B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r>
      <w:tr w:rsidR="00305BFA">
        <w:tc>
          <w:tcPr>
            <w:tcW w:w="39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pPr>
            <w:r>
              <w:t>Windows 10 Enterprise E3/E5 Por Utilizador</w:t>
            </w:r>
            <w:r>
              <w:fldChar w:fldCharType="begin"/>
            </w:r>
            <w:r>
              <w:instrText xml:space="preserve"> XE "Windows 10 Enterprise E3/E5 Por Utilizador"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05BFA" w:rsidRDefault="00305B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r>
      <w:tr w:rsidR="00305BFA">
        <w:tc>
          <w:tcPr>
            <w:tcW w:w="39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pPr>
            <w:r>
              <w:t>Windows 10 Enterprise E3 Por Utilizador com SA - de SA Existente</w:t>
            </w:r>
            <w:r>
              <w:fldChar w:fldCharType="begin"/>
            </w:r>
            <w:r>
              <w:instrText xml:space="preserve"> XE "Windows 10 Enterprise E3 Por Utilizador com SA -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05BFA" w:rsidRDefault="00305B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r>
      <w:tr w:rsidR="00305BFA">
        <w:tc>
          <w:tcPr>
            <w:tcW w:w="39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pPr>
            <w:r>
              <w:t>Windows 10 Enterprise E3 por Utilizador (Só Local)</w:t>
            </w:r>
            <w:r>
              <w:fldChar w:fldCharType="begin"/>
            </w:r>
            <w:r>
              <w:instrText xml:space="preserve"> XE "Windows 10 Enterprise E3 por Utilizador (Só Local)"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305BFA" w:rsidRDefault="00305B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05BFA" w:rsidRDefault="00305B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r>
      <w:tr w:rsidR="00305BFA">
        <w:tc>
          <w:tcPr>
            <w:tcW w:w="39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pPr>
            <w:r>
              <w:t>Windows 10 Education E3</w:t>
            </w:r>
            <w:r>
              <w:fldChar w:fldCharType="begin"/>
            </w:r>
            <w:r>
              <w:instrText xml:space="preserve"> XE "Windows 10 Education E3"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05BFA" w:rsidRDefault="00305B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05BFA" w:rsidRDefault="00305B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r>
      <w:tr w:rsidR="00305BFA">
        <w:tc>
          <w:tcPr>
            <w:tcW w:w="39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pPr>
            <w:r>
              <w:t>Windows 10 Education A3</w:t>
            </w:r>
            <w:r>
              <w:fldChar w:fldCharType="begin"/>
            </w:r>
            <w:r>
              <w:instrText xml:space="preserve"> XE "Windows 10 Education A3"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05BFA" w:rsidRDefault="00305B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05BFA" w:rsidRDefault="00305B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r>
      <w:tr w:rsidR="00305BFA">
        <w:tc>
          <w:tcPr>
            <w:tcW w:w="39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pPr>
            <w:r>
              <w:t>Windows 10 Enterprise E5 Por Dispositivo ou Utilizador com SA</w:t>
            </w:r>
            <w:r>
              <w:fldChar w:fldCharType="begin"/>
            </w:r>
            <w:r>
              <w:instrText xml:space="preserve"> XE "Windows 10 Enterprise E5 Por Dispositivo ou Utilizador com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05BFA" w:rsidRDefault="00305B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r>
      <w:tr w:rsidR="00305BFA">
        <w:tc>
          <w:tcPr>
            <w:tcW w:w="39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pPr>
            <w:r>
              <w:t xml:space="preserve">Windows 10 Enterprise E5 Por Utilizador com SA - de SA Existente </w:t>
            </w:r>
            <w:r>
              <w:fldChar w:fldCharType="begin"/>
            </w:r>
            <w:r>
              <w:instrText xml:space="preserve"> XE "Windows 10 Enterprise E5 Por Utilizador com SA - de SA Existente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05BFA" w:rsidRDefault="00305B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r>
      <w:tr w:rsidR="00305BFA">
        <w:tc>
          <w:tcPr>
            <w:tcW w:w="39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pPr>
            <w:r>
              <w:t>Windows 10 Education Upgrade</w:t>
            </w:r>
            <w:r>
              <w:fldChar w:fldCharType="begin"/>
            </w:r>
            <w:r>
              <w:instrText xml:space="preserve"> XE "Windows 10 Education Upgrade"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para School apenas"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r>
      <w:tr w:rsidR="00305BFA">
        <w:tc>
          <w:tcPr>
            <w:tcW w:w="39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r>
      <w:tr w:rsidR="00305BFA">
        <w:tc>
          <w:tcPr>
            <w:tcW w:w="39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pPr>
            <w:r>
              <w:t>Suplemento do Windows 10 Education E5 Por Dispositivo (para E3 por dispositivo)</w:t>
            </w:r>
            <w:r>
              <w:fldChar w:fldCharType="begin"/>
            </w:r>
            <w:r>
              <w:instrText xml:space="preserve"> XE "Suplemento do Windows 10 Education E5 Por Dispositivo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05BFA" w:rsidRDefault="00305B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r>
      <w:tr w:rsidR="00305BFA">
        <w:tc>
          <w:tcPr>
            <w:tcW w:w="39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pPr>
            <w:r>
              <w:t>Windows 10 Education E5</w:t>
            </w:r>
            <w:r>
              <w:fldChar w:fldCharType="begin"/>
            </w:r>
            <w:r>
              <w:instrText xml:space="preserve"> XE "Windows 10 Education E5"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05BFA" w:rsidRDefault="00305B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05BFA" w:rsidRDefault="00305B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r>
      <w:tr w:rsidR="00305BFA">
        <w:tc>
          <w:tcPr>
            <w:tcW w:w="39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pPr>
            <w:r>
              <w:t>Windows 10 Education A5</w:t>
            </w:r>
            <w:r>
              <w:fldChar w:fldCharType="begin"/>
            </w:r>
            <w:r>
              <w:instrText xml:space="preserve"> XE "Windows 10 Education A5"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05BFA" w:rsidRDefault="00305B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05BFA" w:rsidRDefault="00305B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r>
      <w:tr w:rsidR="00305BFA">
        <w:tc>
          <w:tcPr>
            <w:tcW w:w="39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05BFA" w:rsidRDefault="00305B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r>
      <w:tr w:rsidR="00305BFA">
        <w:tc>
          <w:tcPr>
            <w:tcW w:w="39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pPr>
            <w:r>
              <w:t>Suplemento do Windows 10 Enterprise E3 Por Utilizador (para E3 por dispositivo)</w:t>
            </w:r>
            <w:r>
              <w:fldChar w:fldCharType="begin"/>
            </w:r>
            <w:r>
              <w:instrText xml:space="preserve"> XE "Suplemento do Windows 10 Enterprise E3 Por Utilizador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05BFA" w:rsidRDefault="00305B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r>
      <w:tr w:rsidR="00305BFA">
        <w:tc>
          <w:tcPr>
            <w:tcW w:w="39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pPr>
            <w:r>
              <w:rPr>
                <w:color w:val="000000"/>
              </w:rPr>
              <w:t>Suplemento do Windows 10 Enterprise E5 Por Dispositivo ou Utilizador (para E3 por dispositivo) (SL)</w:t>
            </w:r>
            <w:r>
              <w:fldChar w:fldCharType="begin"/>
            </w:r>
            <w:r>
              <w:instrText xml:space="preserve"> XE "Suplemento do Windows 10 Enterprise E5 Por Dispositivo ou Utilizador (para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05BFA" w:rsidRDefault="00305B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r>
      <w:tr w:rsidR="00305BFA">
        <w:tc>
          <w:tcPr>
            <w:tcW w:w="39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pPr>
            <w:r>
              <w:t xml:space="preserve">Windows 10 Enterprise Virtual Desktop Access E3 Por Dispositivo </w:t>
            </w:r>
            <w:r>
              <w:fldChar w:fldCharType="begin"/>
            </w:r>
            <w:r>
              <w:instrText xml:space="preserve"> XE "Windows 10 Enterprise Virtual Desktop Access E3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05BFA" w:rsidRDefault="00305B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r>
      <w:tr w:rsidR="00305BFA">
        <w:tc>
          <w:tcPr>
            <w:tcW w:w="39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pPr>
            <w:r>
              <w:t xml:space="preserve">Windows 10 Enterprise Virtual Desktop Access E3 Por Utilizador </w:t>
            </w:r>
            <w:r>
              <w:fldChar w:fldCharType="begin"/>
            </w:r>
            <w:r>
              <w:instrText xml:space="preserve"> XE "Windows 10 Enterprise Virtual Desktop Access E3 Por Utilizador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05BFA" w:rsidRDefault="00305B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r>
      <w:tr w:rsidR="00305BFA">
        <w:tc>
          <w:tcPr>
            <w:tcW w:w="39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pPr>
            <w:r>
              <w:t xml:space="preserve">Windows 10 Enterprise Virtual Desktop Access E5 Por Dispositivo </w:t>
            </w:r>
            <w:r>
              <w:fldChar w:fldCharType="begin"/>
            </w:r>
            <w:r>
              <w:instrText xml:space="preserve"> XE "Windows 10 Enterprise Virtual Desktop Access E5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05BFA" w:rsidRDefault="00305B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r>
      <w:tr w:rsidR="00305BFA">
        <w:tc>
          <w:tcPr>
            <w:tcW w:w="39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pPr>
            <w:r>
              <w:t>Windows 10 Enterprise Virtual Desktop Access E5 Por Utilizador</w:t>
            </w:r>
            <w:r>
              <w:fldChar w:fldCharType="begin"/>
            </w:r>
            <w:r>
              <w:instrText xml:space="preserve"> XE "Windows 10 Enterprise Virtual Desktop Access E5 Por Utilizador"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305BFA" w:rsidRDefault="00305B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r>
      <w:tr w:rsidR="00305BFA">
        <w:tc>
          <w:tcPr>
            <w:tcW w:w="39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05BFA" w:rsidRDefault="00305B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r>
      <w:tr w:rsidR="00305BFA">
        <w:tc>
          <w:tcPr>
            <w:tcW w:w="39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05BFA" w:rsidRDefault="00305B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r>
      <w:tr w:rsidR="00305BFA">
        <w:tc>
          <w:tcPr>
            <w:tcW w:w="3920" w:type="dxa"/>
            <w:tcBorders>
              <w:top w:val="dashed" w:sz="4" w:space="0" w:color="BFBFBF"/>
              <w:left w:val="single" w:sz="9" w:space="0" w:color="FFFFFF"/>
              <w:bottom w:val="single" w:sz="4" w:space="0" w:color="FFFFFF"/>
              <w:right w:val="single" w:sz="9" w:space="0" w:color="FFFFFF"/>
            </w:tcBorders>
          </w:tcPr>
          <w:p w:rsidR="00305BFA" w:rsidRDefault="00457967">
            <w:pPr>
              <w:pStyle w:val="ProductList-TableBody"/>
            </w:pPr>
            <w:r>
              <w:t xml:space="preserve">Mudança do Windows 10 S para o Windows 10 Pro </w:t>
            </w:r>
            <w:r>
              <w:fldChar w:fldCharType="begin"/>
            </w:r>
            <w:r>
              <w:instrText xml:space="preserve"> XE "Mudança do Windows 10 S para o Windows 10 Pro " </w:instrText>
            </w:r>
            <w:r>
              <w:fldChar w:fldCharType="end"/>
            </w:r>
            <w:r>
              <w:t>(Por Dispositivo)</w:t>
            </w:r>
          </w:p>
        </w:tc>
        <w:tc>
          <w:tcPr>
            <w:tcW w:w="620" w:type="dxa"/>
            <w:tcBorders>
              <w:top w:val="dashed" w:sz="4" w:space="0" w:color="BFBFBF"/>
              <w:left w:val="single" w:sz="9" w:space="0" w:color="FFFFFF"/>
              <w:bottom w:val="single" w:sz="4" w:space="0" w:color="FFFFFF"/>
              <w:right w:val="single" w:sz="9" w:space="0" w:color="FFFFFF"/>
            </w:tcBorders>
          </w:tcPr>
          <w:p w:rsidR="00305BFA" w:rsidRDefault="00457967">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305BFA" w:rsidRDefault="00305BF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305BFA" w:rsidRDefault="00305BF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r>
    </w:tbl>
    <w:p w:rsidR="00305BFA" w:rsidRDefault="00457967">
      <w:pPr>
        <w:pStyle w:val="ProductList-Offering1SubSection"/>
        <w:outlineLvl w:val="3"/>
      </w:pPr>
      <w:bookmarkStart w:id="189" w:name="_Sec755"/>
      <w:r>
        <w:t>2. Condições do Produto</w:t>
      </w:r>
      <w:bookmarkEnd w:id="189"/>
    </w:p>
    <w:tbl>
      <w:tblPr>
        <w:tblStyle w:val="PURTable"/>
        <w:tblW w:w="0" w:type="dxa"/>
        <w:tblLook w:val="04A0" w:firstRow="1" w:lastRow="0" w:firstColumn="1" w:lastColumn="0" w:noHBand="0" w:noVBand="1"/>
      </w:tblPr>
      <w:tblGrid>
        <w:gridCol w:w="3638"/>
        <w:gridCol w:w="3632"/>
        <w:gridCol w:w="3646"/>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Suplementos, Produtos Adicionais</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True Up Elegível: N/A</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05BFA" w:rsidRDefault="00457967">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305BFA" w:rsidRDefault="00305BFA">
      <w:pPr>
        <w:pStyle w:val="ProductList-Body"/>
      </w:pPr>
    </w:p>
    <w:p w:rsidR="00305BFA" w:rsidRDefault="00457967">
      <w:pPr>
        <w:pStyle w:val="ProductList-ClauseHeading"/>
        <w:outlineLvl w:val="4"/>
      </w:pPr>
      <w:r>
        <w:t>2.1 Sistemas Operativos Qualificáveis (OS)</w:t>
      </w:r>
    </w:p>
    <w:p w:rsidR="00305BFA" w:rsidRDefault="00457967">
      <w:pPr>
        <w:pStyle w:val="ProductList-Body"/>
      </w:pPr>
      <w:r>
        <w:t xml:space="preserve">Os clientes podem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atualização de sistema operativo de estação de trabalho para o Windows 10 Pro e Enterprise.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sistema operativo de estação de trabalho concedidas são apenas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atualização. Por conseguinte, cada dispositivo que o Cliente adquire e onde executará a Atualização do Windows 10 Pro ou a Atualização do Windows 10 Enterprise tem de ser licenciado para executar um dos SOs qualificáveis identificados abaixo. Este requisito aplica-se quando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atualização é adquirida individualmente ou em conjunto com SA. </w:t>
      </w:r>
    </w:p>
    <w:p w:rsidR="00305BFA" w:rsidRDefault="00305BFA">
      <w:pPr>
        <w:pStyle w:val="ProductList-Body"/>
      </w:pPr>
    </w:p>
    <w:p w:rsidR="00305BFA" w:rsidRDefault="00457967">
      <w:pPr>
        <w:pStyle w:val="ProductList-SubClauseHeading"/>
        <w:outlineLvl w:val="5"/>
      </w:pPr>
      <w:r>
        <w:t>2.1.1 Gráfico de Sistemas Operativos (SO) Qualificáveis</w:t>
      </w:r>
    </w:p>
    <w:p w:rsidR="00305BFA" w:rsidRDefault="00457967">
      <w:pPr>
        <w:pStyle w:val="ProductList-BodyIndented"/>
      </w:pPr>
      <w:r>
        <w:t>O SO qualificável por programa é:</w:t>
      </w:r>
    </w:p>
    <w:tbl>
      <w:tblPr>
        <w:tblStyle w:val="PURTable0"/>
        <w:tblW w:w="0" w:type="dxa"/>
        <w:tblLook w:val="04A0" w:firstRow="1" w:lastRow="0" w:firstColumn="1" w:lastColumn="0" w:noHBand="0" w:noVBand="1"/>
      </w:tblPr>
      <w:tblGrid>
        <w:gridCol w:w="3373"/>
        <w:gridCol w:w="1436"/>
        <w:gridCol w:w="1436"/>
        <w:gridCol w:w="1479"/>
        <w:gridCol w:w="1416"/>
        <w:gridCol w:w="1416"/>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pPr>
            <w:r>
              <w:rPr>
                <w:color w:val="FFFFFF"/>
              </w:rPr>
              <w:t>Sistemas Operativos Qualificáveis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jc w:val="center"/>
            </w:pPr>
            <w:r>
              <w:rPr>
                <w:color w:val="FFFFFF"/>
              </w:rPr>
              <w:t>Novo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jc w:val="center"/>
            </w:pPr>
            <w:r>
              <w:rPr>
                <w:color w:val="FFFFFF"/>
              </w:rPr>
              <w:t>Enterprise Agreement (EA)/Open Value Company Wide (OV-OW) Existente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jc w:val="center"/>
            </w:pPr>
            <w:r>
              <w:rPr>
                <w:color w:val="FFFFFF"/>
              </w:rPr>
              <w:t>Contrato de Produtos e Serviços da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jc w:val="center"/>
            </w:pPr>
            <w:r>
              <w:rPr>
                <w:color w:val="FFFFFF"/>
              </w:rPr>
              <w:t>Contrato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jc w:val="center"/>
            </w:pPr>
            <w:r>
              <w:rPr>
                <w:color w:val="FFFFFF"/>
              </w:rPr>
              <w:t>Academic e Charity</w:t>
            </w:r>
          </w:p>
        </w:tc>
      </w:tr>
      <w:tr w:rsidR="00305BFA">
        <w:tc>
          <w:tcPr>
            <w:tcW w:w="4040" w:type="dxa"/>
            <w:tcBorders>
              <w:top w:val="single" w:sz="4" w:space="0" w:color="000000"/>
              <w:left w:val="single" w:sz="4" w:space="0" w:color="000000"/>
              <w:bottom w:val="single" w:sz="4" w:space="0" w:color="000000"/>
              <w:right w:val="none" w:sz="4" w:space="0" w:color="000000"/>
            </w:tcBorders>
          </w:tcPr>
          <w:p w:rsidR="00305BFA" w:rsidRDefault="00457967">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305BFA" w:rsidRDefault="00305B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05BFA" w:rsidRDefault="00305B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05BFA" w:rsidRDefault="00305B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05BFA" w:rsidRDefault="00305B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05BFA" w:rsidRDefault="00305BFA">
            <w:pPr>
              <w:pStyle w:val="ProductList-TableBody"/>
              <w:jc w:val="center"/>
            </w:pP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r>
      <w:tr w:rsidR="00305BFA">
        <w:tc>
          <w:tcPr>
            <w:tcW w:w="4040" w:type="dxa"/>
            <w:tcBorders>
              <w:top w:val="single" w:sz="4" w:space="0" w:color="000000"/>
              <w:left w:val="single" w:sz="4" w:space="0" w:color="000000"/>
              <w:bottom w:val="single" w:sz="4" w:space="0" w:color="000000"/>
              <w:right w:val="none" w:sz="4" w:space="0" w:color="000000"/>
            </w:tcBorders>
          </w:tcPr>
          <w:p w:rsidR="00305BFA" w:rsidRDefault="00457967">
            <w:pPr>
              <w:pStyle w:val="ProductList-TableBody"/>
            </w:pPr>
            <w:r>
              <w:rPr>
                <w:b/>
              </w:rPr>
              <w:t>Windows 8 e Windows 8.1</w:t>
            </w:r>
          </w:p>
        </w:tc>
        <w:tc>
          <w:tcPr>
            <w:tcW w:w="1600" w:type="dxa"/>
            <w:tcBorders>
              <w:top w:val="single" w:sz="4" w:space="0" w:color="000000"/>
              <w:left w:val="none" w:sz="4" w:space="0" w:color="000000"/>
              <w:bottom w:val="single" w:sz="4" w:space="0" w:color="000000"/>
              <w:right w:val="none" w:sz="4" w:space="0" w:color="000000"/>
            </w:tcBorders>
          </w:tcPr>
          <w:p w:rsidR="00305BFA" w:rsidRDefault="00305B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05BFA" w:rsidRDefault="00305B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05BFA" w:rsidRDefault="00305B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05BFA" w:rsidRDefault="00305B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05BFA" w:rsidRDefault="00305BFA">
            <w:pPr>
              <w:pStyle w:val="ProductList-TableBody"/>
              <w:jc w:val="center"/>
            </w:pP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 xml:space="preserve">  Enterprise (N, K, KN), Pro (N, K, KN, sem disco)</w:t>
            </w:r>
          </w:p>
        </w:tc>
        <w:tc>
          <w:tcPr>
            <w:tcW w:w="16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 xml:space="preserve">  Windows 8 e Windows 8.1 (incluindo Single Language)</w:t>
            </w:r>
          </w:p>
        </w:tc>
        <w:tc>
          <w:tcPr>
            <w:tcW w:w="160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r>
      <w:tr w:rsidR="00305BFA">
        <w:tc>
          <w:tcPr>
            <w:tcW w:w="4040" w:type="dxa"/>
            <w:tcBorders>
              <w:top w:val="single" w:sz="4" w:space="0" w:color="000000"/>
              <w:left w:val="single" w:sz="4" w:space="0" w:color="000000"/>
              <w:bottom w:val="single" w:sz="4" w:space="0" w:color="000000"/>
              <w:right w:val="none" w:sz="4" w:space="0" w:color="000000"/>
            </w:tcBorders>
          </w:tcPr>
          <w:p w:rsidR="00305BFA" w:rsidRDefault="0045796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05BFA" w:rsidRDefault="00305B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05BFA" w:rsidRDefault="00305B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05BFA" w:rsidRDefault="00305B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05BFA" w:rsidRDefault="00305B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05BFA" w:rsidRDefault="00305BFA">
            <w:pPr>
              <w:pStyle w:val="ProductList-TableBody"/>
              <w:jc w:val="center"/>
            </w:pP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 xml:space="preserve">  Enterprise (N, K, KN), Professional (N, K, KN, sem disco, Ultimate</w:t>
            </w:r>
          </w:p>
        </w:tc>
        <w:tc>
          <w:tcPr>
            <w:tcW w:w="16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 xml:space="preserve">  Home Premium, Home Basic ou Starter Edition</w:t>
            </w:r>
          </w:p>
        </w:tc>
        <w:tc>
          <w:tcPr>
            <w:tcW w:w="160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r>
      <w:tr w:rsidR="00305BFA">
        <w:tc>
          <w:tcPr>
            <w:tcW w:w="4040" w:type="dxa"/>
            <w:tcBorders>
              <w:top w:val="single" w:sz="4" w:space="0" w:color="000000"/>
              <w:left w:val="single" w:sz="4" w:space="0" w:color="000000"/>
              <w:bottom w:val="single" w:sz="4" w:space="0" w:color="000000"/>
              <w:right w:val="none" w:sz="4" w:space="0" w:color="000000"/>
            </w:tcBorders>
          </w:tcPr>
          <w:p w:rsidR="00305BFA" w:rsidRDefault="0045796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05BFA" w:rsidRDefault="00305B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05BFA" w:rsidRDefault="00305B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05BFA" w:rsidRDefault="00305B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05BFA" w:rsidRDefault="00305B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05BFA" w:rsidRDefault="00305BFA">
            <w:pPr>
              <w:pStyle w:val="ProductList-TableBody"/>
              <w:jc w:val="center"/>
            </w:pP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 xml:space="preserve">  Enterprise (N, K, KN), Business (N, K, KN, Lâmina), Ultimate</w:t>
            </w:r>
          </w:p>
        </w:tc>
        <w:tc>
          <w:tcPr>
            <w:tcW w:w="16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 xml:space="preserve">  Home Premium, Home Basic ou Starter Edition</w:t>
            </w:r>
          </w:p>
        </w:tc>
        <w:tc>
          <w:tcPr>
            <w:tcW w:w="160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r>
      <w:tr w:rsidR="00305BFA">
        <w:tc>
          <w:tcPr>
            <w:tcW w:w="4040" w:type="dxa"/>
            <w:tcBorders>
              <w:top w:val="single" w:sz="4" w:space="0" w:color="000000"/>
              <w:left w:val="single" w:sz="4" w:space="0" w:color="000000"/>
              <w:bottom w:val="single" w:sz="4" w:space="0" w:color="000000"/>
              <w:right w:val="none" w:sz="4" w:space="0" w:color="000000"/>
            </w:tcBorders>
          </w:tcPr>
          <w:p w:rsidR="00305BFA" w:rsidRDefault="0045796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05BFA" w:rsidRDefault="00305B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05BFA" w:rsidRDefault="00305B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05BFA" w:rsidRDefault="00305B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05BFA" w:rsidRDefault="00305B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05BFA" w:rsidRDefault="00305BFA">
            <w:pPr>
              <w:pStyle w:val="ProductList-TableBody"/>
              <w:jc w:val="center"/>
            </w:pP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 xml:space="preserve">  Professional (N, K, KN, Lâmina), Tablet Edition (N, K, KN, Lâmina),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 xml:space="preserve">  Home e Starter Edition</w:t>
            </w:r>
          </w:p>
        </w:tc>
        <w:tc>
          <w:tcPr>
            <w:tcW w:w="160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r>
      <w:tr w:rsidR="00305BFA">
        <w:tc>
          <w:tcPr>
            <w:tcW w:w="4040" w:type="dxa"/>
            <w:tcBorders>
              <w:top w:val="single" w:sz="4" w:space="0" w:color="000000"/>
              <w:left w:val="single" w:sz="4" w:space="0" w:color="000000"/>
              <w:bottom w:val="single" w:sz="4" w:space="0" w:color="000000"/>
              <w:right w:val="none" w:sz="4" w:space="0" w:color="000000"/>
            </w:tcBorders>
          </w:tcPr>
          <w:p w:rsidR="00305BFA" w:rsidRDefault="0045796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05BFA" w:rsidRDefault="00305B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05BFA" w:rsidRDefault="00305B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05BFA" w:rsidRDefault="00305B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05BFA" w:rsidRDefault="00305B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05BFA" w:rsidRDefault="00305BFA">
            <w:pPr>
              <w:pStyle w:val="ProductList-TableBody"/>
              <w:jc w:val="center"/>
            </w:pP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r>
      <w:tr w:rsidR="00305BFA">
        <w:tc>
          <w:tcPr>
            <w:tcW w:w="4040" w:type="dxa"/>
            <w:tcBorders>
              <w:top w:val="single" w:sz="4" w:space="0" w:color="000000"/>
              <w:left w:val="single" w:sz="4" w:space="0" w:color="000000"/>
              <w:bottom w:val="single" w:sz="4" w:space="0" w:color="000000"/>
              <w:right w:val="none" w:sz="4" w:space="0" w:color="000000"/>
            </w:tcBorders>
          </w:tcPr>
          <w:p w:rsidR="00305BFA" w:rsidRDefault="00457967">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rsidR="00305BFA" w:rsidRDefault="00305B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05BFA" w:rsidRDefault="00305B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05BFA" w:rsidRDefault="00305B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05BFA" w:rsidRDefault="00305B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05BFA" w:rsidRDefault="00305BFA">
            <w:pPr>
              <w:pStyle w:val="ProductList-TableBody"/>
              <w:jc w:val="center"/>
            </w:pP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r>
    </w:tbl>
    <w:p w:rsidR="00305BFA" w:rsidRDefault="00457967">
      <w:pPr>
        <w:pStyle w:val="ProductList-BodyIndented"/>
      </w:pPr>
      <w:r>
        <w:rPr>
          <w:i/>
          <w:vertAlign w:val="superscript"/>
        </w:rPr>
        <w:t>1</w:t>
      </w:r>
      <w:r>
        <w:rPr>
          <w:i/>
        </w:rPr>
        <w:t xml:space="preserve">Também aplicável a Dispositivos Qualificados adquiridos através de fusão ou aquisição </w:t>
      </w:r>
    </w:p>
    <w:p w:rsidR="00305BFA" w:rsidRDefault="00457967">
      <w:pPr>
        <w:pStyle w:val="ProductList-BodyIndented"/>
      </w:pPr>
      <w:r>
        <w:rPr>
          <w:i/>
          <w:vertAlign w:val="superscript"/>
        </w:rPr>
        <w:t>2</w:t>
      </w:r>
      <w:r>
        <w:rPr>
          <w:i/>
        </w:rPr>
        <w:t>A coluna também é utilizada para indicar o SO qualificável aceitável para um dispositivo principal de um utilizador quando um utilizador está licenciado com o SA do Windows por Utilizador.</w:t>
      </w:r>
    </w:p>
    <w:p w:rsidR="00305BFA" w:rsidRDefault="00457967">
      <w:pPr>
        <w:pStyle w:val="ProductList-BodyIndented"/>
      </w:pPr>
      <w:r>
        <w:rPr>
          <w:i/>
          <w:vertAlign w:val="superscript"/>
        </w:rPr>
        <w:t>3</w:t>
      </w:r>
      <w:r>
        <w:rPr>
          <w:i/>
        </w:rPr>
        <w:t>Não se aplica a Academic, Charity e OV-CW.</w:t>
      </w:r>
    </w:p>
    <w:p w:rsidR="00305BFA" w:rsidRDefault="00457967">
      <w:pPr>
        <w:pStyle w:val="ProductList-BodyIndented"/>
      </w:pPr>
      <w:r>
        <w:rPr>
          <w:i/>
          <w:vertAlign w:val="superscript"/>
        </w:rPr>
        <w:t>4</w:t>
      </w:r>
      <w:r>
        <w:rPr>
          <w:i/>
        </w:rPr>
        <w:t>N, K e KN são edições especializadas disponíveis para determinados mercados.</w:t>
      </w:r>
    </w:p>
    <w:p w:rsidR="00305BFA" w:rsidRDefault="00457967">
      <w:pPr>
        <w:pStyle w:val="ProductList-BodyIndented"/>
      </w:pPr>
      <w:r>
        <w:rPr>
          <w:i/>
          <w:vertAlign w:val="superscript"/>
        </w:rPr>
        <w:t>5</w:t>
      </w:r>
      <w:r>
        <w:rPr>
          <w:i/>
        </w:rPr>
        <w:t>Inclui o Windows 10 Pro no Modo S (Windows 10S) e o Windows 10 Pro Workstations.</w:t>
      </w:r>
    </w:p>
    <w:p w:rsidR="00305BFA" w:rsidRDefault="00457967">
      <w:pPr>
        <w:pStyle w:val="ProductList-BodyIndented"/>
      </w:pPr>
      <w:r>
        <w:rPr>
          <w:i/>
          <w:vertAlign w:val="superscript"/>
        </w:rPr>
        <w:t>6</w:t>
      </w:r>
      <w:r>
        <w:rPr>
          <w:i/>
        </w:rPr>
        <w:t>Consulte a secção 2.1.2.1 abaixo sobre restrições de utilização</w:t>
      </w:r>
    </w:p>
    <w:p w:rsidR="00305BFA" w:rsidRDefault="00305BFA">
      <w:pPr>
        <w:pStyle w:val="ProductList-BodyIndented"/>
      </w:pPr>
    </w:p>
    <w:p w:rsidR="00305BFA" w:rsidRDefault="00457967">
      <w:pPr>
        <w:pStyle w:val="ProductList-SubClauseHeading"/>
        <w:outlineLvl w:val="5"/>
      </w:pPr>
      <w:r>
        <w:t>2.1.2 Gráfico de Sistemas Operativos (OS) Qualificáveis de Utilização Restrita</w:t>
      </w:r>
    </w:p>
    <w:p w:rsidR="00305BFA" w:rsidRDefault="00457967">
      <w:pPr>
        <w:pStyle w:val="ProductList-BodyIndented"/>
      </w:pPr>
      <w:r>
        <w:t>Se o software de atualização estiver instalado em dispositivos com qualquer um dos SO qualificáveis apresentados abaixo (os “SOs Qualificáveis Condicionais”), são aplicáveis restrições de utilização detalhadas a seguir à tabela na secção Direitos de Utilização. As restrições de utilização persistem nos dispositivos licenciados com o Windows Software Assurance ou o Windows VDA, independentemente do previsto em qualquer idioma neste documento em sentido contrário.</w:t>
      </w:r>
    </w:p>
    <w:tbl>
      <w:tblPr>
        <w:tblStyle w:val="PURTable0"/>
        <w:tblW w:w="0" w:type="dxa"/>
        <w:tblLook w:val="04A0" w:firstRow="1" w:lastRow="0" w:firstColumn="1" w:lastColumn="0" w:noHBand="0" w:noVBand="1"/>
      </w:tblPr>
      <w:tblGrid>
        <w:gridCol w:w="3944"/>
        <w:gridCol w:w="1648"/>
        <w:gridCol w:w="1648"/>
        <w:gridCol w:w="1686"/>
        <w:gridCol w:w="1630"/>
      </w:tblGrid>
      <w:tr w:rsidR="00305BF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jc w:val="center"/>
            </w:pPr>
            <w:r>
              <w:rPr>
                <w:color w:val="FFFFFF"/>
              </w:rPr>
              <w:t>Novo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jc w:val="center"/>
            </w:pPr>
            <w:r>
              <w:rPr>
                <w:color w:val="FFFFFF"/>
              </w:rPr>
              <w:t>Contrato de Produtos e Serviços da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jc w:val="center"/>
            </w:pPr>
            <w:r>
              <w:rPr>
                <w:color w:val="FFFFFF"/>
              </w:rPr>
              <w:t>Academic e Charity</w:t>
            </w:r>
          </w:p>
        </w:tc>
      </w:tr>
      <w:tr w:rsidR="00305BFA">
        <w:tc>
          <w:tcPr>
            <w:tcW w:w="46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Windows 10 IoT Enterprise para Clientes de Retalho ou Magros</w:t>
            </w:r>
            <w:r>
              <w:fldChar w:fldCharType="begin"/>
            </w:r>
            <w:r>
              <w:instrText xml:space="preserve"> XE "Windows 10 IoT Enterprise para Clientes de Retalho ou Magros"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r>
      <w:tr w:rsidR="00305BFA">
        <w:tc>
          <w:tcPr>
            <w:tcW w:w="46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r>
      <w:tr w:rsidR="00305BFA">
        <w:tc>
          <w:tcPr>
            <w:tcW w:w="46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r>
      <w:tr w:rsidR="00305BFA">
        <w:tc>
          <w:tcPr>
            <w:tcW w:w="46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r>
      <w:tr w:rsidR="00305BFA">
        <w:tc>
          <w:tcPr>
            <w:tcW w:w="46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r>
      <w:tr w:rsidR="00305BFA">
        <w:tc>
          <w:tcPr>
            <w:tcW w:w="46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r>
      <w:tr w:rsidR="00305BFA">
        <w:tc>
          <w:tcPr>
            <w:tcW w:w="46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r>
      <w:tr w:rsidR="00305BFA">
        <w:tc>
          <w:tcPr>
            <w:tcW w:w="46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r>
      <w:tr w:rsidR="00305BFA">
        <w:tc>
          <w:tcPr>
            <w:tcW w:w="46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r>
      <w:tr w:rsidR="00305BFA">
        <w:tc>
          <w:tcPr>
            <w:tcW w:w="46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r>
    </w:tbl>
    <w:p w:rsidR="00305BFA" w:rsidRDefault="00457967">
      <w:pPr>
        <w:pStyle w:val="ProductList-BodyIndented"/>
      </w:pPr>
      <w:r>
        <w:rPr>
          <w:i/>
          <w:vertAlign w:val="superscript"/>
        </w:rPr>
        <w:t>1</w:t>
      </w:r>
      <w:r>
        <w:rPr>
          <w:i/>
        </w:rPr>
        <w:t xml:space="preserve">Também aplicável a Dispositivos Qualificados adquiridos através de fusão ou aquisição </w:t>
      </w:r>
    </w:p>
    <w:p w:rsidR="00305BFA" w:rsidRDefault="00457967">
      <w:pPr>
        <w:pStyle w:val="ProductList-BodyIndented"/>
      </w:pPr>
      <w:r>
        <w:rPr>
          <w:i/>
          <w:vertAlign w:val="superscript"/>
        </w:rPr>
        <w:t>2</w:t>
      </w:r>
      <w:r>
        <w:rPr>
          <w:i/>
        </w:rPr>
        <w:t>A coluna também é utilizada para indicar o SO qualificável aceitável para um dispositivo principal de um utilizador quando um utilizador está licenciado com o SA do Windows por Utilizador.</w:t>
      </w:r>
    </w:p>
    <w:p w:rsidR="00305BFA" w:rsidRDefault="00457967">
      <w:pPr>
        <w:pStyle w:val="ProductList-BodyIndented"/>
      </w:pPr>
      <w:r>
        <w:rPr>
          <w:i/>
          <w:vertAlign w:val="superscript"/>
        </w:rPr>
        <w:t>3</w:t>
      </w:r>
      <w:r>
        <w:t>A coluna também é utilizada para indicar o SO qualificável aceitável para um dispositivo principal de um utilizador quando um utilizador está licenciado com o SA do Windows por Utilizador.</w:t>
      </w:r>
    </w:p>
    <w:p w:rsidR="00305BFA" w:rsidRDefault="00457967">
      <w:pPr>
        <w:pStyle w:val="ProductList-BodyIndented"/>
      </w:pPr>
      <w:r>
        <w:rPr>
          <w:i/>
          <w:vertAlign w:val="superscript"/>
        </w:rPr>
        <w:t>4</w:t>
      </w:r>
      <w:r>
        <w:t>N, K e KN são edições especializadas disponíveis para determinados mercados.</w:t>
      </w:r>
    </w:p>
    <w:p w:rsidR="00305BFA" w:rsidRDefault="00457967">
      <w:pPr>
        <w:pStyle w:val="ProductList-BodyIndented"/>
      </w:pPr>
      <w:r>
        <w:rPr>
          <w:i/>
          <w:vertAlign w:val="superscript"/>
        </w:rPr>
        <w:t>5</w:t>
      </w:r>
      <w:r>
        <w:rPr>
          <w:i/>
        </w:rPr>
        <w:t>A secção 2.1.2.2 não é aplicável ao Windows 10 IoT Enterprise para Clientes de Retalho ou Magros</w:t>
      </w:r>
    </w:p>
    <w:p w:rsidR="00305BFA" w:rsidRDefault="00305BFA">
      <w:pPr>
        <w:pStyle w:val="ProductList-BodyIndented"/>
      </w:pPr>
    </w:p>
    <w:p w:rsidR="00305BFA" w:rsidRDefault="00457967">
      <w:pPr>
        <w:pStyle w:val="ProductList-BodyIndented"/>
      </w:pPr>
      <w:r>
        <w:rPr>
          <w:b/>
        </w:rPr>
        <w:t>2.1.2.1 Restrições de utilização para Sistemas Operativos Qualificáveis Condicionais</w:t>
      </w:r>
    </w:p>
    <w:p w:rsidR="00305BFA" w:rsidRDefault="00457967">
      <w:pPr>
        <w:pStyle w:val="ProductList-BodyIndented"/>
      </w:pPr>
      <w:r>
        <w:t xml:space="preserve">Se o software de atualização estiver instalado em dispositivos licenciados e anteriormente com qualquer edição suportada de um SO Qualificável Condicional, aplica-se o seguinte:  </w:t>
      </w:r>
    </w:p>
    <w:p w:rsidR="00305BFA" w:rsidRDefault="00457967" w:rsidP="00457967">
      <w:pPr>
        <w:pStyle w:val="ProductList-Bullet"/>
        <w:numPr>
          <w:ilvl w:val="1"/>
          <w:numId w:val="22"/>
        </w:numPr>
      </w:pPr>
      <w:r>
        <w:t>Utilização Específica. O Dispositivo Licenciado de Cliente é designado para uma utilização específica. O Cliente não pode utilizar o software para esse fim.</w:t>
      </w:r>
    </w:p>
    <w:p w:rsidR="00305BFA" w:rsidRDefault="00457967" w:rsidP="00457967">
      <w:pPr>
        <w:pStyle w:val="ProductList-Bullet"/>
        <w:numPr>
          <w:ilvl w:val="1"/>
          <w:numId w:val="22"/>
        </w:numPr>
      </w:pPr>
      <w:r>
        <w:t>Outro Software. O Cliente pode utilizar outros programas com o software, desde que os outros programas suportem diretamente a utilização específica do fabricante para o dispositivo, ou forneçam utilitários de sistema, gestão de recursos ou proteção antivírus ou proteção semelhante. Se o sistema de indústria do Cliente executar funções de estação de trabalho, o Cliente terá de assegurar que as funções de estação de trabalho: (i) só são utilizadas para suportar a funcionalidade da indústria, e (ii) só atual quando estão tecnicamente integradas no Programa de Indústria ou de utilizar uma arquitetura ou políticas impostas por meios técnicos para funcionarem apenas quando são utilizadas com a funcionalidade Programa de Indústria. “Funções de estação de trabalho”, da forma utilizada aqui, incluem: software de correio eletrónico, processamento de texto, folhas de cálculo, base de dados, agendamento ou finanças pessoais. “Programa de Indústria”, da forma utilizada aqui, designa um dispositivo que emprega apenas um programa de software específico de uma indústria ou tarefa. O dispositivo pode utilizar protocolos de serviços de terminal para aceder ao software em execução num servidor. O sistema de indústria do Cliente não pode ser utilizável na sua configuração implementada como um PC para fins gerais ou como um substituto comercialmente viável para este sistema.</w:t>
      </w:r>
    </w:p>
    <w:p w:rsidR="00305BFA" w:rsidRDefault="00457967" w:rsidP="00457967">
      <w:pPr>
        <w:pStyle w:val="ProductList-Bullet"/>
        <w:numPr>
          <w:ilvl w:val="1"/>
          <w:numId w:val="22"/>
        </w:numPr>
      </w:pPr>
      <w:r>
        <w:t>Ao atualizar a partir de qualquer versão do software Windows Embedded designada “Ponto de Venda”, “POS” ou “Retalho” na tabela acima, o Cliente deverá utiliza o software de atualização com uma aplicação POS, e esta deve ser a principal utilização do software por cada utilizador final. Uma aplicação POS é uma aplicação de software que oferece qualquer uma das seguintes funções: processar transações de serviços e vendas, ler e controlar o inventário, registar ou transmitir as informações do cliente, executar funções de gestão relacionadas e fornecer informações direta ou indiretamente aos clientes sobre os produtos e serviços disponíveis.</w:t>
      </w:r>
    </w:p>
    <w:p w:rsidR="00305BFA" w:rsidRDefault="00305BFA">
      <w:pPr>
        <w:pStyle w:val="ProductList-BodyIndented"/>
      </w:pPr>
    </w:p>
    <w:p w:rsidR="00305BFA" w:rsidRDefault="00457967">
      <w:pPr>
        <w:pStyle w:val="ProductList-BodyIndented"/>
      </w:pPr>
      <w:r>
        <w:rPr>
          <w:b/>
        </w:rPr>
        <w:t>2.1.2.2 Restrição à Aquisição do Software Assurance para Sistemas Operativos Qualificáveis Condicionais</w:t>
      </w:r>
    </w:p>
    <w:p w:rsidR="00305BFA" w:rsidRDefault="00457967">
      <w:pPr>
        <w:pStyle w:val="ProductList-BodyIndented"/>
      </w:pPr>
      <w:r>
        <w:t>Sem prejuízo de qualquer disposição em contrário na Secção 4.1, a cobertura SA não poderá ser adquirida para os dispositivos licenciados com os Sistemas Operativos Qualificáveis Condicionais. Esta restrição não é aplicável aos dispositivos licenciados com o Windows 10 IoT para Clientes de Retalho ou Magros.</w:t>
      </w:r>
    </w:p>
    <w:p w:rsidR="00305BFA" w:rsidRDefault="00305BFA">
      <w:pPr>
        <w:pStyle w:val="ProductList-BodyIndented"/>
      </w:pPr>
    </w:p>
    <w:p w:rsidR="00305BFA" w:rsidRDefault="00457967">
      <w:pPr>
        <w:pStyle w:val="ProductList-SubClauseHeading"/>
        <w:outlineLvl w:val="5"/>
      </w:pPr>
      <w:r>
        <w:t>2.1.3 Windows 10 Pro nos Dispositivos em Modo S</w:t>
      </w:r>
    </w:p>
    <w:p w:rsidR="00305BFA" w:rsidRDefault="00457967" w:rsidP="00457967">
      <w:pPr>
        <w:pStyle w:val="ProductList-Bullet"/>
        <w:numPr>
          <w:ilvl w:val="1"/>
          <w:numId w:val="23"/>
        </w:numPr>
      </w:pPr>
      <w:r>
        <w:t xml:space="preserve">Não obstante os Termos de Licenciamento Universal ou o contrato de licenciamento em volume, as Licenças utilizadas em quaisquer dispositivos Windows 10 Pro em Modo S (Windows 10 S) não incluem direitos de re-imaging ou direitos para executar ou instalar uma versão anterior, uma versão em idioma diferente, uma versão em plataforma diferente ou uma versão de nível inferior do Windows, incluindo o Windows 10 Enterprise LTSB. </w:t>
      </w:r>
    </w:p>
    <w:p w:rsidR="00305BFA" w:rsidRDefault="00457967" w:rsidP="00457967">
      <w:pPr>
        <w:pStyle w:val="ProductList-Bullet"/>
        <w:numPr>
          <w:ilvl w:val="1"/>
          <w:numId w:val="23"/>
        </w:numPr>
      </w:pPr>
      <w:r>
        <w:t>Os Clientes devem licenciar a ‘Mudança do Windows 10 S para Windows 10 Pro’ para dispositivos Windows 10 Pro em Modo S antes de instalarem o Windows 10 Pro ou Enterprise.</w:t>
      </w:r>
    </w:p>
    <w:p w:rsidR="00305BFA" w:rsidRDefault="00305BFA">
      <w:pPr>
        <w:pStyle w:val="ProductList-SubClauseHeading"/>
        <w:outlineLvl w:val="5"/>
      </w:pPr>
    </w:p>
    <w:p w:rsidR="00305BFA" w:rsidRDefault="00457967">
      <w:pPr>
        <w:pStyle w:val="ProductList-SubClauseHeading"/>
        <w:outlineLvl w:val="5"/>
      </w:pPr>
      <w:r>
        <w:t>2.1.4 Regras de SO Qualificável para as Licenças de Atualização de Licenciamento em Volume do Windows</w:t>
      </w:r>
    </w:p>
    <w:p w:rsidR="00305BFA" w:rsidRDefault="00457967" w:rsidP="00457967">
      <w:pPr>
        <w:pStyle w:val="ProductList-Bullet"/>
        <w:numPr>
          <w:ilvl w:val="1"/>
          <w:numId w:val="24"/>
        </w:numPr>
      </w:pPr>
      <w:r>
        <w:t xml:space="preserve">O SO qualificável tem de ser instalado no dispositivo ao qual a Licença de Atualização de Licenciamento em Volume será atribuída. </w:t>
      </w:r>
    </w:p>
    <w:p w:rsidR="00305BFA" w:rsidRDefault="00457967" w:rsidP="00457967">
      <w:pPr>
        <w:pStyle w:val="ProductList-Bullet"/>
        <w:numPr>
          <w:ilvl w:val="1"/>
          <w:numId w:val="24"/>
        </w:numPr>
      </w:pPr>
      <w:r>
        <w:t xml:space="preserve">O Apple Macintosh só é um SO qualificável se for pré-instalado pelo fabricante autorizado antes da venda inicial do dispositivo. </w:t>
      </w:r>
    </w:p>
    <w:p w:rsidR="00305BFA" w:rsidRDefault="00457967" w:rsidP="00457967">
      <w:pPr>
        <w:pStyle w:val="ProductList-Bullet"/>
        <w:numPr>
          <w:ilvl w:val="1"/>
          <w:numId w:val="24"/>
        </w:numPr>
      </w:pPr>
      <w:r>
        <w:t>Os clientes têm de remover o OS qualificável do dispositivo para implementar a licença de Atualização de Licenciamento em Volume, a menos que também tenham SA na licença de Atualização de Licenciamento em Volume.</w:t>
      </w:r>
    </w:p>
    <w:p w:rsidR="00305BFA" w:rsidRDefault="00457967" w:rsidP="00457967">
      <w:pPr>
        <w:pStyle w:val="ProductList-Bullet"/>
        <w:numPr>
          <w:ilvl w:val="1"/>
          <w:numId w:val="24"/>
        </w:numPr>
      </w:pPr>
      <w:r>
        <w:t>Os clientes Academic Select, Academic Open, CASA e Open Value Subscription – Education Solutions que adquirem a Licença de atualização utilizando o Windows XP Starter Edition, Windows Vista Starter Edition ou Windows 7 Starter Edition como um SO qualificável renunciam a qualquer direito de transferir essa Licença fora do país de aquisição.</w:t>
      </w:r>
    </w:p>
    <w:p w:rsidR="00305BFA" w:rsidRDefault="00305BFA">
      <w:pPr>
        <w:pStyle w:val="ProductList-BodyIndented"/>
      </w:pPr>
    </w:p>
    <w:p w:rsidR="00305BFA" w:rsidRDefault="00457967">
      <w:pPr>
        <w:pStyle w:val="ProductList-ClauseHeading"/>
        <w:outlineLvl w:val="4"/>
      </w:pPr>
      <w:r>
        <w:t>2.2 Atualização do Windows Enterprise (desprovida de versões) e Atualização do Windows Professional (desprovida de versões)</w:t>
      </w:r>
    </w:p>
    <w:p w:rsidR="00305BFA" w:rsidRDefault="00457967">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a Atualização do Windows Enterprise e Atualização do Windows Professional só estão disponíveis na República Popular da China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edições Enterprise e Pro do Windows 10 aplicam-se, respetivamente,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a Atualização do Windows Enterprise e Atualização do Windows Professional.</w:t>
      </w:r>
    </w:p>
    <w:p w:rsidR="00305BFA" w:rsidRDefault="00305BFA">
      <w:pPr>
        <w:pStyle w:val="ProductList-Body"/>
      </w:pPr>
    </w:p>
    <w:p w:rsidR="00305BFA" w:rsidRDefault="00457967">
      <w:pPr>
        <w:pStyle w:val="ProductList-ClauseHeading"/>
        <w:outlineLvl w:val="4"/>
      </w:pPr>
      <w:r>
        <w:t>2.3 Re-Imaging com Windows 10</w:t>
      </w:r>
    </w:p>
    <w:p w:rsidR="00305BFA" w:rsidRDefault="00457967">
      <w:pPr>
        <w:pStyle w:val="ProductList-Body"/>
      </w:pPr>
      <w:r>
        <w:t xml:space="preserve">Se terceiros pretenderem efetuar o re-imaging do Windows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em separado, o Cliente tem de fornecer primeiro a esses terceiros documentação escrita demonstrando que possui licenças para o software que os terceiros irão instalar.</w:t>
      </w:r>
    </w:p>
    <w:p w:rsidR="00305BFA" w:rsidRDefault="00305BFA">
      <w:pPr>
        <w:pStyle w:val="ProductList-Body"/>
      </w:pPr>
    </w:p>
    <w:p w:rsidR="00305BFA" w:rsidRDefault="00457967">
      <w:pPr>
        <w:pStyle w:val="ProductList-ClauseHeading"/>
        <w:outlineLvl w:val="4"/>
      </w:pPr>
      <w:r>
        <w:t>2.4 Opções de Execução Regionais</w:t>
      </w:r>
    </w:p>
    <w:p w:rsidR="00305BFA" w:rsidRDefault="00457967">
      <w:pPr>
        <w:pStyle w:val="ProductList-SubClauseHeading"/>
        <w:outlineLvl w:val="5"/>
      </w:pPr>
      <w:r>
        <w:t>2.4.1 Versões N (Não inclui o Windows Media Player) do Microsoft Windows XP Professional, Vista Business e 7 Professional</w:t>
      </w:r>
    </w:p>
    <w:p w:rsidR="00305BFA" w:rsidRDefault="00457967">
      <w:pPr>
        <w:pStyle w:val="ProductList-BodyIndented"/>
      </w:pPr>
      <w:r>
        <w:t xml:space="preserve">Os clientes localizados num dos países estabelecidos na União Europeia (UE) ou na Associação Europeia de Comércio Livre (EFTA) podem ser elegíveis para adquirir suportes de dados ou transferir as versões N do Windows XP Professional, Windows Vista Business e Windows 7 Professional. Consulte a Lista de Produto de Março de 2014 para obter os critérios de elegibilidade e os detalhes de cumprimento em </w:t>
      </w:r>
      <w:hyperlink r:id="rId97">
        <w:r>
          <w:rPr>
            <w:color w:val="00467F"/>
            <w:u w:val="single"/>
          </w:rPr>
          <w:t>http://go.microsoft.com/?linkid=9839207</w:t>
        </w:r>
      </w:hyperlink>
      <w:r>
        <w:t>.</w:t>
      </w:r>
    </w:p>
    <w:p w:rsidR="00305BFA" w:rsidRDefault="00305BFA">
      <w:pPr>
        <w:pStyle w:val="ProductList-BodyIndented"/>
      </w:pPr>
    </w:p>
    <w:p w:rsidR="00305BFA" w:rsidRDefault="00457967">
      <w:pPr>
        <w:pStyle w:val="ProductList-SubClauseHeading"/>
        <w:outlineLvl w:val="5"/>
      </w:pPr>
      <w:r>
        <w:t>2.4.2 Versões K e KN do Windows XP Professional, Vista Business e 7 Professional</w:t>
      </w:r>
    </w:p>
    <w:p w:rsidR="00305BFA" w:rsidRDefault="00457967">
      <w:pPr>
        <w:pStyle w:val="ProductList-BodyIndented"/>
      </w:pPr>
      <w:r>
        <w:t xml:space="preserve">Os clientes e respetivas empresas afiliadas têm suportes de dados específicos da Coreia e opções de transferência para utilização do Windows XP Professional, Vista Business e 7 Professional na Coreia. Consulte a Lista de Produto de Março de 2014 para obter os requisitos em </w:t>
      </w:r>
      <w:hyperlink r:id="rId98">
        <w:r>
          <w:rPr>
            <w:color w:val="00467F"/>
            <w:u w:val="single"/>
          </w:rPr>
          <w:t>http://go.microsoft.com/?linkid=9839207</w:t>
        </w:r>
      </w:hyperlink>
      <w:r>
        <w:t>.</w:t>
      </w:r>
    </w:p>
    <w:p w:rsidR="00305BFA" w:rsidRDefault="00305BFA">
      <w:pPr>
        <w:pStyle w:val="ProductList-BodyIndented"/>
      </w:pPr>
    </w:p>
    <w:p w:rsidR="00305BFA" w:rsidRDefault="00457967">
      <w:pPr>
        <w:pStyle w:val="ProductList-SubClauseHeading"/>
        <w:outlineLvl w:val="5"/>
      </w:pPr>
      <w:r>
        <w:t>2.4.3 Windows 8/8.1 Pro KN e Windows 10 Pro KN</w:t>
      </w:r>
    </w:p>
    <w:p w:rsidR="00305BFA" w:rsidRDefault="00457967">
      <w:pPr>
        <w:pStyle w:val="ProductList-BodyIndented"/>
      </w:pPr>
      <w:r>
        <w:t>Os clientes localizados na Coreia que tenham um contrato de licenciamento em volume ativo ou inscrição com a Microsoft Operations Pte Ltd são elegíveis para adquirir o suporte de dados para o Windows 8/8.1 Pro KN e Windows 10 Pro KN para implementação e utilização na Coreia. Não é permitida outra utilização.</w:t>
      </w:r>
    </w:p>
    <w:p w:rsidR="00305BFA" w:rsidRDefault="00305BFA">
      <w:pPr>
        <w:pStyle w:val="ProductList-BodyIndented"/>
      </w:pPr>
    </w:p>
    <w:p w:rsidR="00305BFA" w:rsidRDefault="00457967">
      <w:pPr>
        <w:pStyle w:val="ProductList-SubClauseHeading"/>
        <w:outlineLvl w:val="5"/>
      </w:pPr>
      <w:r>
        <w:t>2.4.4 Windows 8/8.1 Pro N e Windows 10 Pro N (Não inclui o Windows Media Player)</w:t>
      </w:r>
    </w:p>
    <w:p w:rsidR="00305BFA" w:rsidRDefault="00457967">
      <w:pPr>
        <w:pStyle w:val="ProductList-BodyIndented"/>
      </w:pPr>
      <w:r>
        <w:t>Os clientes com contratos ativos com a Microsoft Ireland Operations Ltd são elegíveis para adquirir o suporte de dados para o Microsoft Windows 8/8.1 Pro N e Windows 10 Pro N apenas para implementação e utilização nos países da União Europeia (UE) ou Associação Europeia de Comércio Livre (EFTA). (Para fins de Open License, um “contrato ativo” está associado a um Número de Autorização de Open License ativo.)</w:t>
      </w:r>
    </w:p>
    <w:p w:rsidR="00305BFA" w:rsidRDefault="00305BFA">
      <w:pPr>
        <w:pStyle w:val="ProductList-BodyIndented"/>
      </w:pPr>
    </w:p>
    <w:p w:rsidR="00305BFA" w:rsidRDefault="00457967">
      <w:pPr>
        <w:pStyle w:val="ProductList-ClauseHeading"/>
        <w:outlineLvl w:val="4"/>
      </w:pPr>
      <w:r>
        <w:t>2.5 Windows Embedded 8 Standard Enterprise Kit</w:t>
      </w:r>
    </w:p>
    <w:p w:rsidR="00305BFA" w:rsidRDefault="00457967">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rsidR="00305BFA" w:rsidRDefault="00305BFA">
      <w:pPr>
        <w:pStyle w:val="ProductList-Body"/>
      </w:pPr>
    </w:p>
    <w:p w:rsidR="00305BFA" w:rsidRDefault="00457967">
      <w:pPr>
        <w:pStyle w:val="ProductList-ClauseHeading"/>
        <w:outlineLvl w:val="4"/>
      </w:pPr>
      <w:r>
        <w:t>2.6 Elegibilidade de Aquisição para Licenciamento de Direitos do Windows 10 Home para Pro para E3/E5</w:t>
      </w:r>
    </w:p>
    <w:p w:rsidR="00305BFA" w:rsidRDefault="00457967">
      <w:pPr>
        <w:pStyle w:val="ProductList-SubClauseHeading"/>
        <w:outlineLvl w:val="5"/>
      </w:pPr>
      <w:r>
        <w:t>2.6.1 Pré-requisitos</w:t>
      </w:r>
    </w:p>
    <w:p w:rsidR="00305BFA" w:rsidRDefault="00457967">
      <w:pPr>
        <w:pStyle w:val="ProductList-BodyIndented"/>
      </w:pPr>
      <w:r>
        <w:t>Sem prejuízo da Secção 2.1.1 Sistemas Operativos Qualificáveis, os Clientes na Austrália, Canadá, Islândia, Japão, Nova Zelândia, Noruega, Suíça, E.U.A. ou qualquer país na União Europeia são elegíveis para Licenciamento de Direitos do Windows 10 Home para Pro para os dispositivos licenciados com o Windows Home versão 7 ou posterior, caso tenham tido uma licença contínua de qualquer um dos seguintes produtos desde 1 de março de 2017:</w:t>
      </w:r>
    </w:p>
    <w:p w:rsidR="00305BFA" w:rsidRDefault="00457967" w:rsidP="00457967">
      <w:pPr>
        <w:pStyle w:val="ProductList-Bullet"/>
        <w:numPr>
          <w:ilvl w:val="1"/>
          <w:numId w:val="25"/>
        </w:numPr>
      </w:pPr>
      <w:r>
        <w:t>Windows 10 Enterprise E3 por Dispositivo com cobertura SA ativa</w:t>
      </w:r>
    </w:p>
    <w:p w:rsidR="00305BFA" w:rsidRDefault="00457967" w:rsidP="00457967">
      <w:pPr>
        <w:pStyle w:val="ProductList-Bullet"/>
        <w:numPr>
          <w:ilvl w:val="1"/>
          <w:numId w:val="25"/>
        </w:numPr>
      </w:pPr>
      <w:r>
        <w:t>SLs do Windows 10 Enterprise E3/E5 por Utilizador</w:t>
      </w:r>
    </w:p>
    <w:p w:rsidR="00305BFA" w:rsidRDefault="00457967" w:rsidP="00457967">
      <w:pPr>
        <w:pStyle w:val="ProductList-Bullet"/>
        <w:numPr>
          <w:ilvl w:val="1"/>
          <w:numId w:val="25"/>
        </w:numPr>
      </w:pPr>
      <w:r>
        <w:t>SLs do Windows 10 Enterprise E5 por Dispositivo</w:t>
      </w:r>
    </w:p>
    <w:p w:rsidR="00305BFA" w:rsidRDefault="00305BFA">
      <w:pPr>
        <w:pStyle w:val="ProductList-BodyIndented"/>
      </w:pPr>
    </w:p>
    <w:p w:rsidR="00305BFA" w:rsidRDefault="00457967">
      <w:pPr>
        <w:pStyle w:val="ProductList-SubClauseHeading"/>
        <w:outlineLvl w:val="5"/>
      </w:pPr>
      <w:r>
        <w:t>2.6.2 Requisitos de Encomenda</w:t>
      </w:r>
    </w:p>
    <w:p w:rsidR="00305BFA" w:rsidRDefault="00457967">
      <w:pPr>
        <w:pStyle w:val="ProductList-BodyIndented"/>
      </w:pPr>
      <w:r>
        <w:t>As Licenças de Direitos do Windows 10 Home para Pro estão disponíveis apenas sob a forma de aquisição pontual, onde é necessário colocar todas as unidades numa única encomenda. Os Clientes têm de adquirir uma licença para cada dispositivo licenciado com o Windows 10 Home e que cumpra pelo menos um dos seguintes critérios:</w:t>
      </w:r>
    </w:p>
    <w:p w:rsidR="00305BFA" w:rsidRDefault="00457967" w:rsidP="00457967">
      <w:pPr>
        <w:pStyle w:val="ProductList-Bullet"/>
        <w:numPr>
          <w:ilvl w:val="1"/>
          <w:numId w:val="26"/>
        </w:numPr>
      </w:pPr>
      <w:r>
        <w:t>Está licenciado com o Windows 10 Enterprise E3/E5 por dispositivo, ou</w:t>
      </w:r>
    </w:p>
    <w:p w:rsidR="00305BFA" w:rsidRDefault="00457967" w:rsidP="00457967">
      <w:pPr>
        <w:pStyle w:val="ProductList-Bullet"/>
        <w:numPr>
          <w:ilvl w:val="1"/>
          <w:numId w:val="26"/>
        </w:numPr>
      </w:pPr>
      <w:r>
        <w:t>No qual o Pro ou Enterprise está instalado e é utilizado por um Utilizador Licenciado do Windows 10 Enterprise E3/E5</w:t>
      </w:r>
    </w:p>
    <w:p w:rsidR="00305BFA" w:rsidRDefault="00305BFA">
      <w:pPr>
        <w:pStyle w:val="ProductList-BodyIndented"/>
      </w:pPr>
    </w:p>
    <w:p w:rsidR="00305BFA" w:rsidRDefault="00457967">
      <w:pPr>
        <w:pStyle w:val="ProductList-SubClauseHeading"/>
        <w:outlineLvl w:val="5"/>
      </w:pPr>
      <w:r>
        <w:t>2.6.3 Restrições à Licença</w:t>
      </w:r>
    </w:p>
    <w:p w:rsidR="00305BFA" w:rsidRDefault="00457967">
      <w:pPr>
        <w:pStyle w:val="ProductList-BodyIndented"/>
      </w:pPr>
      <w:r>
        <w:t>Esta licença não inclui os direitos de instalar ou executar uma Instância de qualquer versão anterior do Windows 10 Pro. Os direitos de reatribuição na Secção 4.3 são aplicáveis apenas a um dispositivo de substituição com um SO elegível Pro ou Enterprise.</w:t>
      </w:r>
    </w:p>
    <w:p w:rsidR="00305BFA" w:rsidRDefault="00305BFA">
      <w:pPr>
        <w:pStyle w:val="ProductList-BodyIndented"/>
      </w:pPr>
    </w:p>
    <w:p w:rsidR="00305BFA" w:rsidRDefault="00457967">
      <w:pPr>
        <w:pStyle w:val="ProductList-ClauseHeading"/>
        <w:outlineLvl w:val="4"/>
      </w:pPr>
      <w:r>
        <w:t>2.7 Utilização do Laboratório e da Biblioteca</w:t>
      </w:r>
    </w:p>
    <w:p w:rsidR="00305BFA" w:rsidRDefault="00457967">
      <w:pPr>
        <w:pStyle w:val="ProductList-Body"/>
      </w:pPr>
      <w:r>
        <w:t>As instituições com o Windows Education E3/E5, Windows 10 Education E5 (Por Dispositivo) ou Windows 10 Education Upgrade (Por Dispositivo) atribuído a todos os docentes e funcionários/infotrabalhadores podem instalar o Windows 10 Education, Windows 10 Enterprise ou Windows 10 Pro Academic em qualquer laboratório ou biblioteca de acesso livre na within the Organização da Instituição. A utilização do software está sujeita aos termos de Licenciamento para o Windows 10 Education. Esta disposição não se aplica aos SLs de Utilizador adquiridos ao abrigo do Contrato Microsoft Cloud.</w:t>
      </w:r>
    </w:p>
    <w:p w:rsidR="00305BFA" w:rsidRDefault="00305BFA">
      <w:pPr>
        <w:pStyle w:val="ProductList-Body"/>
      </w:pPr>
    </w:p>
    <w:p w:rsidR="00305BFA" w:rsidRDefault="00457967">
      <w:pPr>
        <w:pStyle w:val="ProductList-ClauseHeading"/>
        <w:outlineLvl w:val="4"/>
      </w:pPr>
      <w:r>
        <w:t>2.8 Atualizações Automáticas</w:t>
      </w:r>
    </w:p>
    <w:p w:rsidR="00305BFA" w:rsidRDefault="00457967">
      <w:pPr>
        <w:pStyle w:val="ProductList-Body"/>
      </w:pPr>
      <w:r>
        <w:t xml:space="preserve">O Cliente autoriza a Microsoft a transferir e instalar atualizações automaticamente em dispositivos com o Windows 10, a menos que tenham sido configurados para impedir atualizações automáticas através de métodos suportados. Todas as atualizações são licenciadas ao abrigo dos mesmos termos que o Produto ao qual se aplicam.  </w:t>
      </w:r>
    </w:p>
    <w:p w:rsidR="00305BFA" w:rsidRDefault="00457967">
      <w:pPr>
        <w:pStyle w:val="ProductList-Offering1SubSection"/>
        <w:outlineLvl w:val="3"/>
      </w:pPr>
      <w:bookmarkStart w:id="190" w:name="_Sec813"/>
      <w:r>
        <w:t>3. Direitos de Utilização</w:t>
      </w:r>
      <w:bookmarkEnd w:id="190"/>
    </w:p>
    <w:tbl>
      <w:tblPr>
        <w:tblStyle w:val="PURTable"/>
        <w:tblW w:w="0" w:type="dxa"/>
        <w:tblLook w:val="04A0" w:firstRow="1" w:lastRow="0" w:firstColumn="1" w:lastColumn="0" w:noHBand="0" w:noVBand="1"/>
      </w:tblPr>
      <w:tblGrid>
        <w:gridCol w:w="3650"/>
        <w:gridCol w:w="3645"/>
        <w:gridCol w:w="3621"/>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r>
              <w:t xml:space="preserve">, </w:t>
            </w:r>
            <w:hyperlink r:id="rId99">
              <w:r>
                <w:rPr>
                  <w:color w:val="00467F"/>
                  <w:u w:val="single"/>
                </w:rPr>
                <w:t>OST</w:t>
              </w:r>
            </w:hyperlink>
            <w:r>
              <w:t xml:space="preserve"> (parte Proteção Avançada contra Ameaças do Windows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Software Adicional: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Tecnologias Incluídas: N/A</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4"/>
      </w:pPr>
      <w:r>
        <w:t>3.1 Atribuição da Licença</w:t>
      </w:r>
    </w:p>
    <w:p w:rsidR="00305BFA" w:rsidRDefault="00457967">
      <w:pPr>
        <w:pStyle w:val="ProductList-Body"/>
      </w:pPr>
      <w:r>
        <w:t xml:space="preserve">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sistema operativo de estação de trabalho é permanente (excluindo o Windows VDA), salvo indicação em contrário na secção Software Assurance abaixo. Consulte a Secção 4. Software Assurance para direitos de reatribuição da Licença para o Windows SA e o Windows VDA.</w:t>
      </w:r>
    </w:p>
    <w:p w:rsidR="00305BFA" w:rsidRDefault="00305BFA">
      <w:pPr>
        <w:pStyle w:val="ProductList-Body"/>
      </w:pPr>
    </w:p>
    <w:p w:rsidR="00305BFA" w:rsidRDefault="00457967">
      <w:pPr>
        <w:pStyle w:val="ProductList-ClauseHeading"/>
        <w:outlineLvl w:val="4"/>
      </w:pPr>
      <w:r>
        <w:t>3.2 Ativação do Windows 10 baseada no Azure AD</w:t>
      </w:r>
    </w:p>
    <w:p w:rsidR="00305BFA" w:rsidRDefault="00457967">
      <w:pPr>
        <w:pStyle w:val="ProductList-Body"/>
      </w:pPr>
      <w:r>
        <w:t xml:space="preserve">Para os Clientes que utilizam a ativação do Windows 10 baseada no Azure AD, cada Utilizador Licenciado pode ativar o software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em até cinco dispositivos em simultâneo com a Atualização de Aniversário do Windows 10 Pro ou a Atualização para Criativos do Windows 10 Enterprise ou posterior.</w:t>
      </w:r>
    </w:p>
    <w:p w:rsidR="00305BFA" w:rsidRDefault="00305BFA">
      <w:pPr>
        <w:pStyle w:val="ProductList-Body"/>
      </w:pPr>
    </w:p>
    <w:p w:rsidR="00305BFA" w:rsidRDefault="00457967">
      <w:pPr>
        <w:pStyle w:val="ProductList-ClauseHeading"/>
        <w:outlineLvl w:val="4"/>
      </w:pPr>
      <w:r>
        <w:t>3.3 Windows Apps</w:t>
      </w:r>
    </w:p>
    <w:p w:rsidR="00305BFA" w:rsidRDefault="00457967">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100">
        <w:r>
          <w:rPr>
            <w:color w:val="00467F"/>
            <w:u w:val="single"/>
          </w:rPr>
          <w:t>http://go.microsoft.com/fwlink/?linkid=246338</w:t>
        </w:r>
      </w:hyperlink>
      <w:r>
        <w:t xml:space="preserve"> ou no caso das aplicações do Windows que acedem a serviços da Xbox, os termos de utilização de Xbox.com em </w:t>
      </w:r>
      <w:hyperlink r:id="rId101">
        <w:r>
          <w:rPr>
            <w:color w:val="00467F"/>
            <w:u w:val="single"/>
          </w:rPr>
          <w:t>http://xbox.com/legal/livetou</w:t>
        </w:r>
      </w:hyperlink>
      <w:r>
        <w:t>.</w:t>
      </w:r>
    </w:p>
    <w:p w:rsidR="00305BFA" w:rsidRDefault="00305BFA">
      <w:pPr>
        <w:pStyle w:val="ProductList-Body"/>
      </w:pPr>
    </w:p>
    <w:p w:rsidR="00305BFA" w:rsidRDefault="00457967">
      <w:pPr>
        <w:pStyle w:val="ProductList-ClauseHeading"/>
        <w:outlineLvl w:val="4"/>
      </w:pPr>
      <w:r>
        <w:t>3.4 Windows 10 Mobile Enterprise</w:t>
      </w:r>
    </w:p>
    <w:p w:rsidR="00305BFA" w:rsidRDefault="00457967">
      <w:pPr>
        <w:pStyle w:val="ProductList-Body"/>
      </w:pPr>
      <w:r>
        <w:t>Os Clientes com um Contrato Enterprise, Contrato de Produtos e Serviços da Microsoft ou contrato Select Plus poderão instalar e utilizar o Windows 10 Mobile Enterprise durante a vigência do respetivo contrato.</w:t>
      </w:r>
    </w:p>
    <w:p w:rsidR="00305BFA" w:rsidRDefault="00305BFA">
      <w:pPr>
        <w:pStyle w:val="ProductList-Body"/>
      </w:pPr>
    </w:p>
    <w:p w:rsidR="00305BFA" w:rsidRDefault="00457967">
      <w:pPr>
        <w:pStyle w:val="ProductList-ClauseHeading"/>
        <w:outlineLvl w:val="4"/>
      </w:pPr>
      <w:r>
        <w:t>3.5 Direitos de Utilização da Ativação do Contrato Microsoft Cloud</w:t>
      </w:r>
    </w:p>
    <w:p w:rsidR="00305BFA" w:rsidRDefault="00457967">
      <w:pPr>
        <w:pStyle w:val="ProductList-Body"/>
      </w:pPr>
      <w:r>
        <w:t>Para os Clientes licenciados ao abrigo de um Contrato Microsoft Cloud,</w:t>
      </w:r>
    </w:p>
    <w:p w:rsidR="00305BFA" w:rsidRDefault="00457967" w:rsidP="00457967">
      <w:pPr>
        <w:pStyle w:val="ProductList-Bullet"/>
        <w:numPr>
          <w:ilvl w:val="0"/>
          <w:numId w:val="27"/>
        </w:numPr>
      </w:pPr>
      <w:r>
        <w:t xml:space="preserve">Sem prejuízo das secções 3.2 e 3.6, cada utilizador pode ativar um máximo de cinco instâncias em simultâneo do software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físicos e virtuais. </w:t>
      </w:r>
    </w:p>
    <w:p w:rsidR="00305BFA" w:rsidRDefault="00457967" w:rsidP="00457967">
      <w:pPr>
        <w:pStyle w:val="ProductList-Bullet"/>
        <w:numPr>
          <w:ilvl w:val="0"/>
          <w:numId w:val="27"/>
        </w:numPr>
      </w:pPr>
      <w:r>
        <w:t>Não obstante os Termos de Licenciamento Universal ou o contrato de licenciamento em volume, as Licenças de atualização não incluem direitos de re-imaging ou direitos de execução ou instalação de uma versão anterior, uma versão em idioma diferente, uma versão em plataforma diferente ou uma versão de nível inferior do Windows, incluindo o Windows 10 Enterprise LTSB.</w:t>
      </w:r>
    </w:p>
    <w:p w:rsidR="00305BFA" w:rsidRDefault="00457967" w:rsidP="00457967">
      <w:pPr>
        <w:pStyle w:val="ProductList-Bullet"/>
        <w:numPr>
          <w:ilvl w:val="0"/>
          <w:numId w:val="27"/>
        </w:numPr>
      </w:pPr>
      <w:r>
        <w:t xml:space="preserve">A Secção 4 (Software Assurance) não é aplicável. </w:t>
      </w:r>
    </w:p>
    <w:p w:rsidR="00305BFA" w:rsidRDefault="00305BFA">
      <w:pPr>
        <w:pStyle w:val="ProductList-Body"/>
      </w:pPr>
    </w:p>
    <w:p w:rsidR="00305BFA" w:rsidRDefault="00457967">
      <w:pPr>
        <w:pStyle w:val="ProductList-ClauseHeading"/>
        <w:outlineLvl w:val="4"/>
      </w:pPr>
      <w:r>
        <w:t>3.6 Vantagem da Atualização de Versão para o Windows 10</w:t>
      </w:r>
    </w:p>
    <w:p w:rsidR="00305BFA" w:rsidRDefault="00457967">
      <w:pPr>
        <w:pStyle w:val="ProductList-Body"/>
      </w:pPr>
      <w:r>
        <w:t xml:space="preserve">Os seguintes SLs de Utilizador incluem uma vantagem de atualização de versão para o Windows 10 (apenas a versão é atualizada, a edição mantém-se a mesma) para os dispositivos licenciados com o Windows 7, 8, 8.1.  </w:t>
      </w:r>
    </w:p>
    <w:p w:rsidR="00305BFA" w:rsidRDefault="00457967" w:rsidP="00457967">
      <w:pPr>
        <w:pStyle w:val="ProductList-Bullet"/>
        <w:numPr>
          <w:ilvl w:val="0"/>
          <w:numId w:val="28"/>
        </w:numPr>
      </w:pPr>
      <w:r>
        <w:t>Windows 10 Enterprise (todos)</w:t>
      </w:r>
    </w:p>
    <w:p w:rsidR="00305BFA" w:rsidRDefault="00457967" w:rsidP="00457967">
      <w:pPr>
        <w:pStyle w:val="ProductList-Bullet"/>
        <w:numPr>
          <w:ilvl w:val="0"/>
          <w:numId w:val="28"/>
        </w:numPr>
      </w:pPr>
      <w:r>
        <w:t>Microsoft 365 (todos)</w:t>
      </w:r>
    </w:p>
    <w:p w:rsidR="00305BFA" w:rsidRDefault="00305BFA">
      <w:pPr>
        <w:pStyle w:val="ProductList-Body"/>
      </w:pPr>
    </w:p>
    <w:p w:rsidR="00305BFA" w:rsidRDefault="00457967">
      <w:pPr>
        <w:pStyle w:val="ProductList-ClauseHeading"/>
        <w:outlineLvl w:val="4"/>
      </w:pPr>
      <w:r>
        <w:t>3.7 Alojamento Multi-inquilino do Windows 10</w:t>
      </w:r>
    </w:p>
    <w:p w:rsidR="00305BFA" w:rsidRDefault="00457967">
      <w:pPr>
        <w:pStyle w:val="ProductList-Body"/>
      </w:pPr>
      <w:r>
        <w:t xml:space="preserve">Os Clientes com SL Por Utilizador do Windows 10 Enterprise E3/E5 (excluindo só local), SL Por Utilizador do Windows 10 Education E3/E5 ou SLs Por Utilizador do VDA E3/E5 que utilizam a ativação baseada no Azure AD podem instalar a Atualização para Criativos do Windows 10 ou o mais recente software Current Branch numa máquina virtual com o Microsoft Azure ou um servidor partilhado com um Parceiro de Alojamento Multi-inquilino Qualificado identificado em </w:t>
      </w:r>
      <w:hyperlink r:id="rId102">
        <w:r>
          <w:rPr>
            <w:color w:val="00467F"/>
            <w:u w:val="single"/>
          </w:rPr>
          <w:t>www.microsoft.com/Qualified_Multitenant_Hoster_Program</w:t>
        </w:r>
      </w:hyperlink>
      <w:r>
        <w:t>. Os clientes do Azure Government podem utilizar a ativação dos KMS em vez da ativação baseada no Azure AD. Cada utilizador licenciado pode aceder a até quatro instância do software.</w:t>
      </w:r>
    </w:p>
    <w:p w:rsidR="00305BFA" w:rsidRDefault="00305BFA">
      <w:pPr>
        <w:pStyle w:val="ProductList-Body"/>
      </w:pPr>
    </w:p>
    <w:p w:rsidR="00305BFA" w:rsidRDefault="00457967">
      <w:pPr>
        <w:pStyle w:val="ProductList-Body"/>
      </w:pPr>
      <w:r>
        <w:t xml:space="preserve">Quando configuram as imagens no Microsoft Azure, os Clientes devem indicar a respetiva utilização do alojamento multi-inquilino para o Windows 10 e cumprir os outros requisitos de configuração do software disponíveis em </w:t>
      </w:r>
      <w:hyperlink r:id="rId103">
        <w:r>
          <w:rPr>
            <w:color w:val="00467F"/>
            <w:u w:val="single"/>
          </w:rPr>
          <w:t>https://docs.microsoft.com/en-us/windows/deployment/windows-10-enterprise-subscription-activation</w:t>
        </w:r>
      </w:hyperlink>
      <w:r>
        <w:t xml:space="preserve">. Os requisitos de implementação baseados no parceiro estão disponíveis em </w:t>
      </w:r>
      <w:hyperlink r:id="rId104">
        <w:r>
          <w:rPr>
            <w:color w:val="00467F"/>
            <w:u w:val="single"/>
          </w:rPr>
          <w:t>www.microsoft.com/Qualified_Multitenant_Hoster_Program</w:t>
        </w:r>
      </w:hyperlink>
      <w:r>
        <w:t xml:space="preserve">. </w:t>
      </w:r>
    </w:p>
    <w:p w:rsidR="00305BFA" w:rsidRDefault="00457967">
      <w:pPr>
        <w:pStyle w:val="ProductList-Body"/>
      </w:pPr>
      <w:r>
        <w:t xml:space="preserve">Esta secção não é aplicável aos Estudantes que recebem acesso ao software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rsidR="00305BFA" w:rsidRDefault="00457967">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5"/>
        <w:gridCol w:w="3663"/>
        <w:gridCol w:w="3618"/>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Ativação Pós-falha: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05">
              <w:r>
                <w:rPr>
                  <w:color w:val="00467F"/>
                  <w:u w:val="single"/>
                </w:rPr>
                <w:t>Lista de Produto - junho de 2015</w:t>
              </w:r>
            </w:hyperlink>
            <w:r>
              <w:t xml:space="preserve"> (Subscrição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xml:space="preserve">: </w:t>
            </w:r>
            <w:hyperlink r:id="rId106">
              <w:r>
                <w:rPr>
                  <w:color w:val="00467F"/>
                  <w:u w:val="single"/>
                </w:rPr>
                <w:t>Fevereiro de 2016 – Termos de Produto</w:t>
              </w:r>
            </w:hyperlink>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4"/>
      </w:pPr>
      <w:r>
        <w:t>4.1 Direitos de utilização adicionais do Windows 10 Enterprise E3/E5 (Por Utilizador e Por Dispositivo), Windows 10 Education E3/E5 (PPor Utilizador e Por Dispositivo) e Windows Virtual Desktop Access (A3) E3/E5 (Por Utilizador e Por Dispositivo) concedidos através de SA</w:t>
      </w:r>
    </w:p>
    <w:p w:rsidR="00305BFA" w:rsidRDefault="00457967">
      <w:pPr>
        <w:pStyle w:val="ProductList-Body"/>
      </w:pPr>
      <w:r>
        <w:t>“</w:t>
      </w:r>
      <w:r>
        <w:rPr>
          <w:b/>
          <w:color w:val="00188F"/>
        </w:rPr>
        <w:t>Software</w:t>
      </w:r>
      <w:r>
        <w:t xml:space="preserve">”, da forma utilizada aqui, refere-se ao Windows 10 Enterprise Current Branch ou ao Windows Enterprise LTSB. </w:t>
      </w:r>
    </w:p>
    <w:p w:rsidR="00305BFA" w:rsidRDefault="00457967">
      <w:pPr>
        <w:pStyle w:val="ProductList-Body"/>
      </w:pPr>
      <w:r>
        <w:t>“</w:t>
      </w:r>
      <w:r>
        <w:rPr>
          <w:b/>
          <w:color w:val="00188F"/>
        </w:rPr>
        <w:t>Dispositivo Licenciado</w:t>
      </w:r>
      <w:r>
        <w:t>”, da forma utilizada aqui, refere-se ao dispositivo ao qual o Cliente atribui a cobertura ativa.</w:t>
      </w:r>
    </w:p>
    <w:p w:rsidR="00305BFA" w:rsidRDefault="00457967">
      <w:pPr>
        <w:pStyle w:val="ProductList-Body"/>
      </w:pPr>
      <w:r>
        <w:t>“</w:t>
      </w:r>
      <w:r>
        <w:rPr>
          <w:b/>
          <w:color w:val="00188F"/>
        </w:rPr>
        <w:t>Utilizador Licenciado</w:t>
      </w:r>
      <w:r>
        <w:t>”, da forma utilizada aqui, refere-se ao utilizador ao qual o Cliente atribui a cobertura ativa. Se a Licença de utilizador subjacente for transferida de uma pessoa para outra, o utilizador original da Licença deixa de estar licenciado.</w:t>
      </w:r>
    </w:p>
    <w:p w:rsidR="00305BFA" w:rsidRDefault="00457967" w:rsidP="00457967">
      <w:pPr>
        <w:pStyle w:val="ProductList-Bullet"/>
        <w:numPr>
          <w:ilvl w:val="0"/>
          <w:numId w:val="29"/>
        </w:numPr>
      </w:pPr>
      <w:r>
        <w:t>Qualquer Dispositivo Licenciado ou qualquer dispositivo utilizado por um Utilizador Licenciado pode aceder remotamente a quatro Instâncias, no máximo, do Software em Execução em OSEs Virtuais ou apenas a uma Instância do Software em Execução num OSE Físico nos (a) dispositivos dedicados à utilização do Cliente.</w:t>
      </w:r>
    </w:p>
    <w:p w:rsidR="00305BFA" w:rsidRDefault="00457967" w:rsidP="00457967">
      <w:pPr>
        <w:pStyle w:val="ProductList-Bullet"/>
        <w:numPr>
          <w:ilvl w:val="0"/>
          <w:numId w:val="29"/>
        </w:numPr>
      </w:pPr>
      <w:r>
        <w:t>Consulte nas secções 2.1.2.1 e 2.1.2.2 as restrições de utilização ao Sistema Operativo Qualificável Condicional.</w:t>
      </w:r>
    </w:p>
    <w:p w:rsidR="00305BFA" w:rsidRDefault="00457967" w:rsidP="00457967">
      <w:pPr>
        <w:pStyle w:val="ProductList-Bullet"/>
        <w:numPr>
          <w:ilvl w:val="0"/>
          <w:numId w:val="29"/>
        </w:numPr>
      </w:pPr>
      <w:r>
        <w:t>O Cliente pode criar e armazenar uma Instância do Software numa ou duas pens USB, através do Windows to Go, e utilizá-las nos Dispositivos Licenciados se for licenciado por dispositivo, ou em qualquer dispositivo por utilizadores licenciados por utilizador.</w:t>
      </w:r>
    </w:p>
    <w:p w:rsidR="00305BFA" w:rsidRDefault="00457967" w:rsidP="00457967">
      <w:pPr>
        <w:pStyle w:val="ProductList-Bullet"/>
        <w:numPr>
          <w:ilvl w:val="0"/>
          <w:numId w:val="29"/>
        </w:numPr>
      </w:pPr>
      <w:r>
        <w:t>O Cliente pode executar o Windows 10 Pro, ou quaisquer versões anteriores do Software, em vez de qualquer Instância permitida nesta secção.</w:t>
      </w:r>
    </w:p>
    <w:p w:rsidR="00305BFA" w:rsidRDefault="00457967" w:rsidP="00457967">
      <w:pPr>
        <w:pStyle w:val="ProductList-Bullet"/>
        <w:numPr>
          <w:ilvl w:val="0"/>
          <w:numId w:val="29"/>
        </w:numPr>
      </w:pPr>
      <w:r>
        <w:t>O Cliente não necessita de uma Licença para aceder às respetivas Instâncias permitidas apenas para administrar o Software.</w:t>
      </w:r>
    </w:p>
    <w:p w:rsidR="00305BFA" w:rsidRDefault="00305BFA">
      <w:pPr>
        <w:pStyle w:val="ProductList-Body"/>
      </w:pPr>
    </w:p>
    <w:p w:rsidR="00305BFA" w:rsidRDefault="00457967">
      <w:pPr>
        <w:pStyle w:val="ProductList-Body"/>
      </w:pPr>
      <w:r>
        <w:t>Os direitos na primeira coluna da tabela aplicam-se às licenças identificadas nas colunas à direita, se existir uma verificação na célula associada às licenças.</w:t>
      </w:r>
    </w:p>
    <w:tbl>
      <w:tblPr>
        <w:tblStyle w:val="PURTable"/>
        <w:tblW w:w="0" w:type="dxa"/>
        <w:tblLook w:val="04A0" w:firstRow="1" w:lastRow="0" w:firstColumn="1" w:lastColumn="0" w:noHBand="0" w:noVBand="1"/>
      </w:tblPr>
      <w:tblGrid>
        <w:gridCol w:w="7106"/>
        <w:gridCol w:w="958"/>
        <w:gridCol w:w="947"/>
        <w:gridCol w:w="958"/>
        <w:gridCol w:w="947"/>
      </w:tblGrid>
      <w:tr w:rsidR="00305BFA">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05BFA" w:rsidRDefault="00305BFA">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05BFA" w:rsidRDefault="00457967">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05BFA" w:rsidRDefault="00457967">
            <w:pPr>
              <w:pStyle w:val="ProductList-TableBody"/>
              <w:jc w:val="center"/>
            </w:pPr>
            <w:r>
              <w:rPr>
                <w:color w:val="FFFFFF"/>
              </w:rPr>
              <w:t>Windows VDA</w:t>
            </w:r>
            <w:r>
              <w:rPr>
                <w:color w:val="FFFFFF"/>
              </w:rPr>
              <w:br/>
              <w:t>E3/E5</w:t>
            </w:r>
          </w:p>
        </w:tc>
      </w:tr>
      <w:tr w:rsidR="00305BFA">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05BFA" w:rsidRDefault="00305BFA">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jc w:val="center"/>
            </w:pPr>
            <w:r>
              <w:rPr>
                <w:color w:val="FFFFFF"/>
              </w:rPr>
              <w:t>Utilizador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jc w:val="center"/>
            </w:pPr>
            <w:r>
              <w:rPr>
                <w:color w:val="FFFFFF"/>
              </w:rPr>
              <w:t>Utilizador</w:t>
            </w:r>
          </w:p>
        </w:tc>
      </w:tr>
      <w:tr w:rsidR="00305BFA">
        <w:tc>
          <w:tcPr>
            <w:tcW w:w="808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 xml:space="preserve">O Cliente também pode executar até quatro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o Windows VDA (Por Dispositivo), este direito de utilização local só se aplica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for licenciado para o Windows 10/8.1 Pro ou Enterprise ou o Windows 7 Professional ou Enterprise. Se todas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forem utilizadas, o Cliente poderá utilizar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r>
      <w:tr w:rsidR="00305BFA">
        <w:tc>
          <w:tcPr>
            <w:tcW w:w="808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 xml:space="preserve">O Cliente pode executar até quatro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em dispositivos licenciados para o Windows 10/8.1 Pro ou Enterprise ou Windows 7 Professional ou Enterprise. Se todas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forem utilizadas, o Cliente poderá utilizar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r>
      <w:tr w:rsidR="00305BFA">
        <w:tc>
          <w:tcPr>
            <w:tcW w:w="808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O Cliente pode instalar o Software em dispositivos licenciados do Windows com ecrãs integrados de 10,1” na diagonal, ou menos.</w:t>
            </w:r>
          </w:p>
        </w:tc>
        <w:tc>
          <w:tcPr>
            <w:tcW w:w="98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r>
    </w:tbl>
    <w:p w:rsidR="00305BFA" w:rsidRDefault="00305BFA">
      <w:pPr>
        <w:pStyle w:val="ProductList-Body"/>
      </w:pPr>
    </w:p>
    <w:p w:rsidR="00305BFA" w:rsidRDefault="00457967">
      <w:pPr>
        <w:pStyle w:val="ProductList-SubClauseHeading"/>
        <w:outlineLvl w:val="5"/>
      </w:pPr>
      <w:r>
        <w:t>4.1.1 Direitos do Windows 10 Enterprise Current Branch</w:t>
      </w:r>
    </w:p>
    <w:p w:rsidR="00305BFA" w:rsidRDefault="00457967">
      <w:pPr>
        <w:pStyle w:val="ProductList-BodyIndented"/>
      </w:pPr>
      <w:r>
        <w:t>O Windows 10 Enterprise Current Branch só pode ser utilizado pelos Clientes com licenças SA, Windows 10 Enterprise E3/E5 ou VDA. Os clientes que permitem que a SA cesse devem desinstalar o Windows 10 Enterprise Current Branch. Os clientes que têm direitos perpétuos sobre o Windows Enterprise poderão instalar a versão do Windows Enterprise LTSB atual no momento da cessação.</w:t>
      </w:r>
    </w:p>
    <w:p w:rsidR="00305BFA" w:rsidRDefault="00305BFA">
      <w:pPr>
        <w:pStyle w:val="ProductList-BodyIndented"/>
      </w:pPr>
    </w:p>
    <w:p w:rsidR="00305BFA" w:rsidRDefault="00457967">
      <w:pPr>
        <w:pStyle w:val="ProductList-ClauseHeading"/>
        <w:outlineLvl w:val="4"/>
      </w:pPr>
      <w:r>
        <w:t>4.2 Sistemas Operativos Qualificáveis (OS)</w:t>
      </w:r>
    </w:p>
    <w:p w:rsidR="00305BFA" w:rsidRDefault="00457967">
      <w:pPr>
        <w:pStyle w:val="ProductList-Body"/>
      </w:pPr>
      <w:r>
        <w:t>Cada dispositivo para o qual o Cliente adquire SA e onde executará o Windows 10 Enterprise Upgrade deve ser licenciado para executar um dos SOs qualificáveis identificados pelo tipo de programa na tabela de SO Qualificável na secção Condições do Produto anterior.</w:t>
      </w:r>
    </w:p>
    <w:p w:rsidR="00305BFA" w:rsidRDefault="00457967" w:rsidP="00457967">
      <w:pPr>
        <w:pStyle w:val="ProductList-Bullet"/>
        <w:numPr>
          <w:ilvl w:val="0"/>
          <w:numId w:val="30"/>
        </w:numPr>
      </w:pPr>
      <w:r>
        <w:t>Os clientes que anteriormente adquiriram SA para Windows Pro podem renovar a cobertura SA nos respetivos dispositivos cobertos sem a necessidade de comprar uma licença de Atualização do Windows Enterprise.</w:t>
      </w:r>
    </w:p>
    <w:p w:rsidR="00305BFA" w:rsidRDefault="00457967" w:rsidP="00457967">
      <w:pPr>
        <w:pStyle w:val="ProductList-Bullet"/>
        <w:numPr>
          <w:ilvl w:val="0"/>
          <w:numId w:val="30"/>
        </w:numPr>
      </w:pPr>
      <w:r>
        <w:t>Os clientes que tenham adquirido anteriormente a Atualização do Windows Pro + SA poderão continuar a adquirir a Atualização do Pro + SA até ao fim da respetiva inscrição ou contrato.</w:t>
      </w:r>
    </w:p>
    <w:p w:rsidR="00305BFA" w:rsidRDefault="00305BFA">
      <w:pPr>
        <w:pStyle w:val="ProductList-Body"/>
      </w:pPr>
    </w:p>
    <w:p w:rsidR="00305BFA" w:rsidRDefault="00457967">
      <w:pPr>
        <w:pStyle w:val="ProductList-ClauseHeading"/>
        <w:outlineLvl w:val="4"/>
      </w:pPr>
      <w:r>
        <w:t>4.3 Software Assurance do Windows Por Reatribuição do Dispositivo</w:t>
      </w:r>
    </w:p>
    <w:p w:rsidR="00305BFA" w:rsidRDefault="00457967">
      <w:pPr>
        <w:pStyle w:val="ProductList-Body"/>
      </w:pPr>
      <w:r>
        <w:t xml:space="preserve">Não obstante as regras de Atribuição de Licenças enunciadas acima, o Cliente pode reatribuir a cobertura do SA do Windows por dispositivo com a licença de Atualização do Windows Enterprise associada do dispositivo original a um dispositivo de substituição, desde que não seja por curto prazo (ou seja, que não seja dentro dos 90 dias da última atribuição), desde que (1) o Cliente tenha licenciado e instalado no dispositivo de substituição a versão mais recente de um Sistema Operativo Qualificável e o Cliente reatribua a licença do Windows Embedded Industry Enterprise subjacente ao mesmo dispositivo de substituição e (2) o Cliente remova quaisquer atualizações do sistema operativo relacionadas do dispositivo original. A reatribuição das licenças de Atualização do Windows Enterprise só pode ser feita em conjunto com a reatribuição da cobertura Software Assurance Ativa do Windows por Dispositivo. O Cliente pode reatribuir as licenças Windows VDA por Dispositivo a outro dispositivo de substituição em conformidade com os termos e condições geralmente aplicáveis às SLs na “Atribuição e Reatribuição de Licenças” nos </w:t>
      </w:r>
      <w:hyperlink w:anchor="_Sec537">
        <w:r>
          <w:rPr>
            <w:color w:val="00467F"/>
            <w:u w:val="single"/>
          </w:rPr>
          <w:t>Termos de Licenciamento Universal</w:t>
        </w:r>
      </w:hyperlink>
      <w:r>
        <w:t xml:space="preserve">. </w:t>
      </w:r>
    </w:p>
    <w:p w:rsidR="00305BFA" w:rsidRDefault="00305BFA">
      <w:pPr>
        <w:pStyle w:val="ProductList-Body"/>
      </w:pPr>
    </w:p>
    <w:p w:rsidR="00305BFA" w:rsidRDefault="00457967">
      <w:pPr>
        <w:pStyle w:val="ProductList-ClauseHeading"/>
        <w:outlineLvl w:val="4"/>
      </w:pPr>
      <w:r>
        <w:t>4.4 Regras de Atribuição de Licença Por Utilizador do Windows 10 Enterprise</w:t>
      </w:r>
    </w:p>
    <w:p w:rsidR="00305BFA" w:rsidRDefault="00457967">
      <w:pPr>
        <w:pStyle w:val="ProductList-SubClauseHeading"/>
        <w:outlineLvl w:val="5"/>
      </w:pPr>
      <w:r>
        <w:t>4.4.1 SLs de Utilizador do Windows 10 Enterprise E3/E5</w:t>
      </w:r>
    </w:p>
    <w:p w:rsidR="00305BFA" w:rsidRDefault="00457967">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para o Windows 10 Pro ou Enterprise, o Windows 8.1 Pro ou Enterprise ou Windows 7 Professional ou Enterprise. Este dispositivo tem de ser também o dispositivo de trabalho principal do Utilizador Principal.</w:t>
      </w:r>
    </w:p>
    <w:p w:rsidR="00305BFA" w:rsidRDefault="00305BFA">
      <w:pPr>
        <w:pStyle w:val="ProductList-BodyIndented"/>
      </w:pPr>
    </w:p>
    <w:p w:rsidR="00305BFA" w:rsidRDefault="00457967">
      <w:pPr>
        <w:pStyle w:val="ProductList-ClauseHeading"/>
        <w:outlineLvl w:val="4"/>
      </w:pPr>
      <w:r>
        <w:t>4.5 Inscrições Enterprise com a combinação de cobertura VDA ou SA do Windows Por Utilizador e Por Dispositivo</w:t>
      </w:r>
    </w:p>
    <w:p w:rsidR="00305BFA" w:rsidRDefault="00457967">
      <w:pPr>
        <w:pStyle w:val="ProductList-Body"/>
      </w:pPr>
      <w:r>
        <w:t>Os clientes que pretendam misturar o licenciamento de SA do Windows por Dispositivo e SA do Windows Por Utilizador poderão fazê-lo desde que:</w:t>
      </w:r>
    </w:p>
    <w:p w:rsidR="00305BFA" w:rsidRDefault="00457967" w:rsidP="00457967">
      <w:pPr>
        <w:pStyle w:val="ProductList-Bullet"/>
        <w:numPr>
          <w:ilvl w:val="0"/>
          <w:numId w:val="31"/>
        </w:numPr>
      </w:pPr>
      <w:r>
        <w:t>Todos os utilizadores que utilizem Dispositivos Qualificados não licenciados sejam licenciados com SA do Windows por Utilizador (SL de Utilizador ou SL de Utilizador de Suplementos) e</w:t>
      </w:r>
    </w:p>
    <w:p w:rsidR="00305BFA" w:rsidRDefault="00457967" w:rsidP="00457967">
      <w:pPr>
        <w:pStyle w:val="ProductList-Bullet"/>
        <w:numPr>
          <w:ilvl w:val="0"/>
          <w:numId w:val="31"/>
        </w:numPr>
      </w:pPr>
      <w:r>
        <w:t>Todos os Dispositivos Qualificados utilizados por utilizadores não licenciados sejam licenciados com SA do Windows por Dispositivo</w:t>
      </w:r>
    </w:p>
    <w:p w:rsidR="00305BFA" w:rsidRDefault="00305BFA">
      <w:pPr>
        <w:pStyle w:val="ProductList-Body"/>
      </w:pPr>
    </w:p>
    <w:p w:rsidR="00305BFA" w:rsidRDefault="00457967">
      <w:pPr>
        <w:pStyle w:val="ProductList-ClauseHeading"/>
        <w:outlineLvl w:val="4"/>
      </w:pPr>
      <w:r>
        <w:t>4.6 Microsoft Desktop Optimization Pack (MDOP)</w:t>
      </w:r>
    </w:p>
    <w:p w:rsidR="00305BFA" w:rsidRDefault="00457967">
      <w:pPr>
        <w:pStyle w:val="ProductList-Body"/>
      </w:pPr>
      <w:r>
        <w:t>O Cliente pode instalar e utilizar a funcionalidade de gestão no MDOP nos outros dispositivos do Cliente dedicados à respetiva utilização para gerir o software no Dispositivo Licenciado ou nos Dispositivos do Utilizador Licenciado. O Cliente também poderá utilizar os AGPM, DaRT e UE-V para gerir o software em servidores no respetivo domínio, desde que as estações de trabalho nesse domínio estejam licenciadas para utilização do MDOP.</w:t>
      </w:r>
    </w:p>
    <w:p w:rsidR="00305BFA" w:rsidRDefault="00305BFA">
      <w:pPr>
        <w:pStyle w:val="ProductList-Body"/>
      </w:pPr>
    </w:p>
    <w:p w:rsidR="00305BFA" w:rsidRDefault="00457967">
      <w:pPr>
        <w:pStyle w:val="ProductList-SubClauseHeading"/>
        <w:outlineLvl w:val="5"/>
      </w:pPr>
      <w:r>
        <w:t>4.6.1 Elegibilidade do MDOP</w:t>
      </w:r>
    </w:p>
    <w:p w:rsidR="00305BFA" w:rsidRDefault="00457967">
      <w:pPr>
        <w:pStyle w:val="ProductList-BodyIndented"/>
      </w:pPr>
      <w:r>
        <w:t>Os clientes com o seguinte têm direitos de utilização do MDOP e não necessitam de adquirir o MDOP em separado. O MDOP não está disponível para os Clientes que licenciam estes Produtos ao abrigo do Contrato Microsoft Cloud.</w:t>
      </w:r>
    </w:p>
    <w:p w:rsidR="00305BFA" w:rsidRDefault="00457967" w:rsidP="00457967">
      <w:pPr>
        <w:pStyle w:val="ProductList-Bullet"/>
        <w:numPr>
          <w:ilvl w:val="1"/>
          <w:numId w:val="32"/>
        </w:numPr>
      </w:pPr>
      <w:r>
        <w:t xml:space="preserve">Windows 10 Enterprise E3/E5 por SL de Utilizador; </w:t>
      </w:r>
    </w:p>
    <w:p w:rsidR="00305BFA" w:rsidRDefault="00457967" w:rsidP="00457967">
      <w:pPr>
        <w:pStyle w:val="ProductList-Bullet"/>
        <w:numPr>
          <w:ilvl w:val="1"/>
          <w:numId w:val="32"/>
        </w:numPr>
      </w:pPr>
      <w:r>
        <w:t xml:space="preserve">Windows 10 Education E3/E5 por SL de Utilizador; </w:t>
      </w:r>
    </w:p>
    <w:p w:rsidR="00305BFA" w:rsidRDefault="00457967" w:rsidP="00457967">
      <w:pPr>
        <w:pStyle w:val="ProductList-Bullet"/>
        <w:numPr>
          <w:ilvl w:val="1"/>
          <w:numId w:val="32"/>
        </w:numPr>
      </w:pPr>
      <w:r>
        <w:t>SL do Windows 10 Enterprise E5 por Dispositivo;</w:t>
      </w:r>
    </w:p>
    <w:p w:rsidR="00305BFA" w:rsidRDefault="00457967" w:rsidP="00457967">
      <w:pPr>
        <w:pStyle w:val="ProductList-Bullet"/>
        <w:numPr>
          <w:ilvl w:val="1"/>
          <w:numId w:val="32"/>
        </w:numPr>
      </w:pPr>
      <w:r>
        <w:t xml:space="preserve">SL do Windows 10 Enterprise VDA por Utilizador; ou </w:t>
      </w:r>
    </w:p>
    <w:p w:rsidR="00305BFA" w:rsidRDefault="00457967" w:rsidP="00457967">
      <w:pPr>
        <w:pStyle w:val="ProductList-Bullet"/>
        <w:numPr>
          <w:ilvl w:val="1"/>
          <w:numId w:val="32"/>
        </w:numPr>
      </w:pPr>
      <w:r>
        <w:t>Contrato com data efetiva a 1 de agosto de 2015 ou posterior e VDA por Dispositivo ou Windows 10 Enterprise E3 por Dispositivo.</w:t>
      </w:r>
    </w:p>
    <w:p w:rsidR="00305BFA" w:rsidRDefault="00305BFA">
      <w:pPr>
        <w:pStyle w:val="ProductList-BodyIndented"/>
      </w:pPr>
    </w:p>
    <w:p w:rsidR="00305BFA" w:rsidRDefault="00457967">
      <w:pPr>
        <w:pStyle w:val="ProductList-ClauseHeading"/>
        <w:outlineLvl w:val="4"/>
      </w:pPr>
      <w:r>
        <w:t>4.7 Programas Académicos</w:t>
      </w:r>
    </w:p>
    <w:p w:rsidR="00305BFA" w:rsidRDefault="00457967">
      <w:pPr>
        <w:pStyle w:val="ProductList-Body"/>
      </w:pPr>
      <w:r>
        <w:t>Aplica-se o seguinte aos clientes nos Programas de Licenciamento em Volume Académicos:</w:t>
      </w:r>
    </w:p>
    <w:p w:rsidR="00305BFA" w:rsidRDefault="00457967">
      <w:pPr>
        <w:pStyle w:val="ProductList-SubClauseHeading"/>
        <w:outlineLvl w:val="5"/>
      </w:pPr>
      <w:r>
        <w:t>4.7.1 Direitos do Windows Enterprise LTSB</w:t>
      </w:r>
    </w:p>
    <w:p w:rsidR="00305BFA" w:rsidRDefault="00457967">
      <w:pPr>
        <w:pStyle w:val="ProductList-BodyIndented"/>
      </w:pPr>
      <w:r>
        <w:t>As Instituições Académicas com o Windows 10 Enterprise E3/E5 ou o Windows 10 Education E3/E5 poderão instalar o Windows 10 Enterprise LTSB em vez de qualquer instância perpétua permitida. Esta disposição não se aplica aos Clientes que licenciam estes Produtos ao abrigo do Contrato Microsoft Cloud.</w:t>
      </w:r>
    </w:p>
    <w:p w:rsidR="00305BFA" w:rsidRDefault="00305BFA">
      <w:pPr>
        <w:pStyle w:val="ProductList-BodyIndented"/>
      </w:pPr>
    </w:p>
    <w:p w:rsidR="00305BFA" w:rsidRDefault="00457967">
      <w:pPr>
        <w:pStyle w:val="ProductList-SubClauseHeading"/>
        <w:outlineLvl w:val="5"/>
      </w:pPr>
      <w:r>
        <w:t>4.7.2 Direitos sobre o Windows 10 Enterprise, Windows 10 Education ou Windows 10 Pro Education</w:t>
      </w:r>
    </w:p>
    <w:p w:rsidR="00305BFA" w:rsidRDefault="00457967">
      <w:pPr>
        <w:pStyle w:val="ProductList-BodyIndented"/>
      </w:pPr>
      <w:r>
        <w:t xml:space="preserve">As Instituições Académicas com Software Assurance para o Windows Enterprise ou o Windows Education têm direitos de instalação e utilização do Windows 10 Enterprise, Windows 10 Education ou Windows 10 Pro Education. </w:t>
      </w:r>
    </w:p>
    <w:p w:rsidR="00305BFA" w:rsidRDefault="00305BFA">
      <w:pPr>
        <w:pStyle w:val="ProductList-BodyIndented"/>
      </w:pPr>
    </w:p>
    <w:p w:rsidR="00305BFA" w:rsidRDefault="00457967">
      <w:pPr>
        <w:pStyle w:val="ProductList-SubClauseHeading"/>
        <w:outlineLvl w:val="5"/>
      </w:pPr>
      <w:r>
        <w:t>4.7.3 Direitos Relativos a Versões Anteriores</w:t>
      </w:r>
    </w:p>
    <w:p w:rsidR="00305BFA" w:rsidRDefault="00457967">
      <w:pPr>
        <w:pStyle w:val="ProductList-BodyIndented"/>
      </w:pPr>
      <w:r>
        <w:t>As Instituições Académicas com Software Assurance para Windows 10 Enterprise ou Windows 10 Education têm direitos de mudança para a versão anterior do Windows 8.1 Enterprise/Pro e para as versões anteriores do Windows 8.1 Enterprise/Pro, bem como o Windows Embedded 8.1 Industry e as versões anteriores do Windows Embedded 8.1 Industry. Esta disposição não se aplica aos Clientes que licenciam este produto ao abrigo do Contrato Microsoft Cloud.</w:t>
      </w:r>
    </w:p>
    <w:p w:rsidR="00305BFA" w:rsidRDefault="00305BFA">
      <w:pPr>
        <w:pStyle w:val="ProductList-BodyIndented"/>
      </w:pPr>
    </w:p>
    <w:p w:rsidR="00305BFA" w:rsidRDefault="00457967">
      <w:pPr>
        <w:pStyle w:val="ProductList-SubClauseHeading"/>
        <w:outlineLvl w:val="5"/>
      </w:pPr>
      <w:r>
        <w:t>4.7.4 Opção de Estudante do Windows To Go</w:t>
      </w:r>
    </w:p>
    <w:p w:rsidR="00305BFA" w:rsidRDefault="00457967">
      <w:pPr>
        <w:pStyle w:val="ProductList-BodyIndented"/>
      </w:pPr>
      <w:r>
        <w:t>As Instituições Académicas que escolham a Opção de Estudante podem ter um máximo de uma Instância do Windows To Go por dispositivo de estudante licenciado enquanto esse estudante estiver inscrito na instituição.</w:t>
      </w:r>
    </w:p>
    <w:p w:rsidR="00305BFA" w:rsidRDefault="00305BFA">
      <w:pPr>
        <w:pStyle w:val="ProductList-BodyIndented"/>
      </w:pPr>
    </w:p>
    <w:p w:rsidR="00305BFA" w:rsidRDefault="00457967">
      <w:pPr>
        <w:pStyle w:val="ProductList-SubClauseHeading"/>
        <w:outlineLvl w:val="5"/>
      </w:pPr>
      <w:r>
        <w:t>4.7.5 Windows 10 Education E3/E5 (Por Utilizador)</w:t>
      </w:r>
    </w:p>
    <w:p w:rsidR="00305BFA" w:rsidRDefault="00457967">
      <w:pPr>
        <w:pStyle w:val="ProductList-BodyIndented"/>
      </w:pPr>
      <w:r>
        <w:t xml:space="preserve">O Cliente também pode executar até quatro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dispositivos licenciados com um Sistema Operativo Qualificável. Se todas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forem utilizadas, o Cliente poderá utilizar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rsidR="00305BFA" w:rsidRDefault="00305BFA">
      <w:pPr>
        <w:pStyle w:val="ProductList-BodyIndented"/>
      </w:pPr>
    </w:p>
    <w:p w:rsidR="00305BFA" w:rsidRDefault="00457967">
      <w:pPr>
        <w:pStyle w:val="ProductList-ClauseHeading"/>
        <w:outlineLvl w:val="4"/>
      </w:pPr>
      <w:r>
        <w:t>4.8 Sistema Operativo de Estação de Trabalho Windows – Direitos de execução das “Aplicações HPC de Cluster”</w:t>
      </w:r>
    </w:p>
    <w:p w:rsidR="00305BFA" w:rsidRDefault="00457967">
      <w:pPr>
        <w:pStyle w:val="ProductList-Body"/>
      </w:pPr>
      <w:r>
        <w:t xml:space="preserve">O Cliente poderá permitir a utilização em simultâneo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utilizado como um </w:t>
      </w:r>
      <w:r>
        <w:fldChar w:fldCharType="begin"/>
      </w:r>
      <w:r>
        <w:instrText xml:space="preserve"> AutoTextList   \s NoStyle \t "Nó Cycle Harvesting significa um dispositivo que não está dedicado à execução de Aplicações HPC em Cluster ou para serviços de agendamento de tarefas para Aplicações HPC em Cluster." </w:instrText>
      </w:r>
      <w:r>
        <w:fldChar w:fldCharType="separate"/>
      </w:r>
      <w:r>
        <w:rPr>
          <w:color w:val="0563C1"/>
        </w:rPr>
        <w:t>Nó de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de Cluster</w:t>
      </w:r>
      <w:r>
        <w:fldChar w:fldCharType="end"/>
      </w:r>
      <w:r>
        <w:t xml:space="preserve">, desde que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não seja utilizado como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base de dados, Servidor Web,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rsidR="00305BFA" w:rsidRDefault="00305BFA">
      <w:pPr>
        <w:pStyle w:val="ProductList-Body"/>
      </w:pPr>
    </w:p>
    <w:p w:rsidR="00305BFA" w:rsidRDefault="00457967">
      <w:pPr>
        <w:pStyle w:val="ProductList-ClauseHeading"/>
        <w:outlineLvl w:val="4"/>
      </w:pPr>
      <w:r>
        <w:t>4.9 Sistema Operativo de Estação de Trabalho Windows – Windows Thin PC</w:t>
      </w:r>
    </w:p>
    <w:p w:rsidR="00305BFA" w:rsidRDefault="00457967">
      <w:pPr>
        <w:pStyle w:val="ProductList-Body"/>
      </w:pPr>
      <w:r>
        <w:t>O Cliente poderá utilizar o software Windows Thin PC em vez do software do Sistema Operativo de Estação de Trabalho Windows mas apenas para executar os tipos de aplicações listadas abaixo.</w:t>
      </w:r>
    </w:p>
    <w:p w:rsidR="00305BFA" w:rsidRDefault="00457967" w:rsidP="00457967">
      <w:pPr>
        <w:pStyle w:val="ProductList-Bullet"/>
        <w:numPr>
          <w:ilvl w:val="0"/>
          <w:numId w:val="33"/>
        </w:numPr>
      </w:pPr>
      <w:r>
        <w:t xml:space="preserve">segurança </w:t>
      </w:r>
    </w:p>
    <w:p w:rsidR="00305BFA" w:rsidRDefault="00457967" w:rsidP="00457967">
      <w:pPr>
        <w:pStyle w:val="ProductList-Bullet"/>
        <w:numPr>
          <w:ilvl w:val="0"/>
          <w:numId w:val="33"/>
        </w:numPr>
      </w:pPr>
      <w:r>
        <w:t xml:space="preserve">gestão </w:t>
      </w:r>
    </w:p>
    <w:p w:rsidR="00305BFA" w:rsidRDefault="00457967" w:rsidP="00457967">
      <w:pPr>
        <w:pStyle w:val="ProductList-Bullet"/>
        <w:numPr>
          <w:ilvl w:val="0"/>
          <w:numId w:val="33"/>
        </w:numPr>
      </w:pPr>
      <w:r>
        <w:t xml:space="preserve">emulação de terminal </w:t>
      </w:r>
    </w:p>
    <w:p w:rsidR="00305BFA" w:rsidRDefault="00457967" w:rsidP="00457967">
      <w:pPr>
        <w:pStyle w:val="ProductList-Bullet"/>
        <w:numPr>
          <w:ilvl w:val="0"/>
          <w:numId w:val="33"/>
        </w:numPr>
      </w:pPr>
      <w:r>
        <w:t xml:space="preserve">Ambiente de Trabalho Remoto e tecnologias semelhantes </w:t>
      </w:r>
    </w:p>
    <w:p w:rsidR="00305BFA" w:rsidRDefault="00457967" w:rsidP="00457967">
      <w:pPr>
        <w:pStyle w:val="ProductList-Bullet"/>
        <w:numPr>
          <w:ilvl w:val="0"/>
          <w:numId w:val="33"/>
        </w:numPr>
      </w:pPr>
      <w:r>
        <w:t xml:space="preserve">browser para a web </w:t>
      </w:r>
    </w:p>
    <w:p w:rsidR="00305BFA" w:rsidRDefault="00457967" w:rsidP="00457967">
      <w:pPr>
        <w:pStyle w:val="ProductList-Bullet"/>
        <w:numPr>
          <w:ilvl w:val="0"/>
          <w:numId w:val="33"/>
        </w:numPr>
      </w:pPr>
      <w:r>
        <w:t xml:space="preserve">Media Player </w:t>
      </w:r>
    </w:p>
    <w:p w:rsidR="00305BFA" w:rsidRDefault="00457967" w:rsidP="00457967">
      <w:pPr>
        <w:pStyle w:val="ProductList-Bullet"/>
        <w:numPr>
          <w:ilvl w:val="0"/>
          <w:numId w:val="33"/>
        </w:numPr>
      </w:pPr>
      <w:r>
        <w:t xml:space="preserve">cliente de mensagens instantâneas </w:t>
      </w:r>
    </w:p>
    <w:p w:rsidR="00305BFA" w:rsidRDefault="00457967" w:rsidP="00457967">
      <w:pPr>
        <w:pStyle w:val="ProductList-Bullet"/>
        <w:numPr>
          <w:ilvl w:val="0"/>
          <w:numId w:val="33"/>
        </w:numPr>
      </w:pPr>
      <w:r>
        <w:t xml:space="preserve">visualizadores de documentos </w:t>
      </w:r>
    </w:p>
    <w:p w:rsidR="00305BFA" w:rsidRDefault="00457967" w:rsidP="00457967">
      <w:pPr>
        <w:pStyle w:val="ProductList-Bullet"/>
        <w:numPr>
          <w:ilvl w:val="0"/>
          <w:numId w:val="33"/>
        </w:numPr>
      </w:pPr>
      <w:r>
        <w:t>NET Framework e Java Virtual Machine</w:t>
      </w:r>
    </w:p>
    <w:p w:rsidR="00305BFA" w:rsidRDefault="00457967">
      <w:pPr>
        <w:pStyle w:val="ProductList-Body"/>
      </w:pPr>
      <w:r>
        <w:t>O Cliente poderá utilizar o software num dispositivo diferente do dispositivo onde foi instalado primeiro se mover a cobertura Software Assurance correspondente para esse outro dispositivo.</w:t>
      </w:r>
    </w:p>
    <w:p w:rsidR="00305BFA" w:rsidRDefault="00305BFA">
      <w:pPr>
        <w:pStyle w:val="ProductList-Body"/>
      </w:pPr>
    </w:p>
    <w:p w:rsidR="00305BFA" w:rsidRDefault="00457967">
      <w:pPr>
        <w:pStyle w:val="ProductList-ClauseHeading"/>
        <w:outlineLvl w:val="4"/>
      </w:pPr>
      <w:r>
        <w:t>4.10 Software Assurance para o Windows Embedded Industry Enterprise</w:t>
      </w:r>
    </w:p>
    <w:p w:rsidR="00305BFA" w:rsidRDefault="00457967">
      <w:pPr>
        <w:pStyle w:val="ProductList-Body"/>
      </w:pPr>
      <w:r>
        <w:t xml:space="preserve">Os Clientes com Software Assurance para o Windows Embedded Industry Enterprise têm os mesmos direitos e restrições que o Software Assurance do Windows. </w:t>
      </w:r>
    </w:p>
    <w:p w:rsidR="00305BFA" w:rsidRDefault="00305BFA">
      <w:pPr>
        <w:pStyle w:val="PURBreadcrumb"/>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457967">
      <w:pPr>
        <w:pStyle w:val="ProductList-OfferingGroupHeading"/>
        <w:outlineLvl w:val="1"/>
      </w:pPr>
      <w:bookmarkStart w:id="192" w:name="_Sec619"/>
      <w:r>
        <w:t>Windows Server</w:t>
      </w:r>
      <w:bookmarkEnd w:id="192"/>
      <w:r>
        <w:fldChar w:fldCharType="begin"/>
      </w:r>
      <w:r>
        <w:instrText xml:space="preserve"> TC "</w:instrText>
      </w:r>
      <w:bookmarkStart w:id="193" w:name="_Toc504919124"/>
      <w:r>
        <w:instrText>Windows Server</w:instrText>
      </w:r>
      <w:bookmarkEnd w:id="193"/>
      <w:r>
        <w:instrText>" \l 2</w:instrText>
      </w:r>
      <w:r>
        <w:fldChar w:fldCharType="end"/>
      </w:r>
    </w:p>
    <w:p w:rsidR="00305BFA" w:rsidRDefault="00457967">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4919125"/>
      <w:r>
        <w:instrText>Windows MultiPoint Server</w:instrText>
      </w:r>
      <w:bookmarkEnd w:id="195"/>
      <w:r>
        <w:instrText>" \l 3</w:instrText>
      </w:r>
      <w:r>
        <w:fldChar w:fldCharType="end"/>
      </w:r>
    </w:p>
    <w:p w:rsidR="00305BFA" w:rsidRDefault="00457967">
      <w:pPr>
        <w:pStyle w:val="ProductList-Offering1SubSection"/>
        <w:outlineLvl w:val="3"/>
      </w:pPr>
      <w:bookmarkStart w:id="196" w:name="_Sec702"/>
      <w:r>
        <w:t>1. Disponibilidade do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05B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05BFA" w:rsidRDefault="00457967">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5BFA" w:rsidRDefault="0045796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5BFA" w:rsidRDefault="0045796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5BFA" w:rsidRDefault="0045796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5BFA" w:rsidRDefault="004579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5BFA" w:rsidRDefault="004579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5BFA" w:rsidRDefault="0045796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5BFA" w:rsidRDefault="0045796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5BFA" w:rsidRDefault="0045796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5BFA" w:rsidRDefault="0045796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5BFA" w:rsidRDefault="004579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5BFA" w:rsidRDefault="004579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5BFA">
        <w:tc>
          <w:tcPr>
            <w:tcW w:w="4160" w:type="dxa"/>
            <w:tcBorders>
              <w:top w:val="single" w:sz="9" w:space="0" w:color="FFFFFF"/>
              <w:left w:val="single" w:sz="9" w:space="0" w:color="FFFFFF"/>
              <w:bottom w:val="none" w:sz="4" w:space="0" w:color="BFBFBF"/>
              <w:right w:val="single" w:sz="9" w:space="0" w:color="FFFFFF"/>
            </w:tcBorders>
          </w:tcPr>
          <w:p w:rsidR="00305BFA" w:rsidRDefault="0045796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05BFA" w:rsidRDefault="0045796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05BFA" w:rsidRDefault="0045796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05BFA" w:rsidRDefault="0045796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05BFA" w:rsidRDefault="0045796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305BFA" w:rsidRDefault="00457967">
      <w:pPr>
        <w:pStyle w:val="ProductList-Offering1SubSection"/>
        <w:outlineLvl w:val="3"/>
      </w:pPr>
      <w:bookmarkStart w:id="197" w:name="_Sec757"/>
      <w:r>
        <w:t>2. Condições do Produto</w:t>
      </w:r>
      <w:bookmarkEnd w:id="197"/>
    </w:p>
    <w:tbl>
      <w:tblPr>
        <w:tblStyle w:val="PURTable"/>
        <w:tblW w:w="0" w:type="dxa"/>
        <w:tblLook w:val="04A0" w:firstRow="1" w:lastRow="0" w:firstColumn="1" w:lastColumn="0" w:noHBand="0" w:noVBand="1"/>
      </w:tblPr>
      <w:tblGrid>
        <w:gridCol w:w="3645"/>
        <w:gridCol w:w="3639"/>
        <w:gridCol w:w="3632"/>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Edições Anteriores: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Pré-requisito (SA):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Redução Elegível: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True Up Elegível: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457967">
      <w:pPr>
        <w:pStyle w:val="ProductList-Offering1SubSection"/>
        <w:outlineLvl w:val="3"/>
      </w:pPr>
      <w:bookmarkStart w:id="198" w:name="_Sec800"/>
      <w:r>
        <w:t>3. Direitos de Utilização</w:t>
      </w:r>
      <w:bookmarkEnd w:id="198"/>
    </w:p>
    <w:tbl>
      <w:tblPr>
        <w:tblStyle w:val="PURTable"/>
        <w:tblW w:w="0" w:type="dxa"/>
        <w:tblLook w:val="04A0" w:firstRow="1" w:lastRow="0" w:firstColumn="1" w:lastColumn="0" w:noHBand="0" w:noVBand="1"/>
      </w:tblPr>
      <w:tblGrid>
        <w:gridCol w:w="3656"/>
        <w:gridCol w:w="3642"/>
        <w:gridCol w:w="3618"/>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Tecnologias Incluídas: N/A</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1"/>
        <w:gridCol w:w="3640"/>
        <w:gridCol w:w="3655"/>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05BFA" w:rsidRDefault="00457967">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305BFA" w:rsidRDefault="00457967">
            <w:pPr>
              <w:pStyle w:val="ProductList-TableBody"/>
            </w:pPr>
            <w:r>
              <w:t>CAL de Serviços de Ambiente de Trabalho Remoto do Windows Server 2016 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05BFA" w:rsidRDefault="00457967">
            <w:pPr>
              <w:pStyle w:val="ProductList-TableBody"/>
            </w:pPr>
            <w:r>
              <w:t>CAL de Serviços de Ambiente de Trabalho Remoto do Windows Server 2016 e Licença Equivalente de CAL</w:t>
            </w:r>
          </w:p>
          <w:p w:rsidR="00305BFA" w:rsidRDefault="00457967">
            <w:pPr>
              <w:pStyle w:val="ProductList-TableBody"/>
            </w:pPr>
            <w:r>
              <w:t xml:space="preserve">(consulte o </w:t>
            </w:r>
            <w:hyperlink w:anchor="_Sec591">
              <w:r>
                <w:rPr>
                  <w:color w:val="00467F"/>
                  <w:u w:val="single"/>
                </w:rPr>
                <w:t>Apêndice A</w:t>
              </w:r>
            </w:hyperlink>
            <w:r>
              <w:t>)</w:t>
            </w:r>
          </w:p>
        </w:tc>
      </w:tr>
    </w:tbl>
    <w:p w:rsidR="00305BFA" w:rsidRDefault="00305BFA">
      <w:pPr>
        <w:pStyle w:val="ProductList-Body"/>
      </w:pPr>
    </w:p>
    <w:p w:rsidR="00305BFA" w:rsidRDefault="00457967">
      <w:pPr>
        <w:pStyle w:val="ProductList-SubClauseHeading"/>
        <w:outlineLvl w:val="5"/>
      </w:pPr>
      <w:r>
        <w:t>3.1.1 Funcionalidade Adicional Associada a CAL para Serviços de Gestão de Direitos do Active Directory do Windows Server 2016</w:t>
      </w:r>
    </w:p>
    <w:p w:rsidR="00305BFA" w:rsidRDefault="00457967">
      <w:pPr>
        <w:pStyle w:val="ProductList-BodyIndented"/>
      </w:pPr>
      <w:r>
        <w:t>Serviços de Gestão de Direitos do Windows Server 2016</w:t>
      </w:r>
    </w:p>
    <w:tbl>
      <w:tblPr>
        <w:tblStyle w:val="PURTable0"/>
        <w:tblW w:w="0" w:type="dxa"/>
        <w:tblLook w:val="04A0" w:firstRow="1" w:lastRow="0" w:firstColumn="1" w:lastColumn="0" w:noHBand="0" w:noVBand="1"/>
      </w:tblPr>
      <w:tblGrid>
        <w:gridCol w:w="3509"/>
        <w:gridCol w:w="3511"/>
        <w:gridCol w:w="3536"/>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05BFA" w:rsidRDefault="0045796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305BFA" w:rsidRDefault="00457967">
            <w:pPr>
              <w:pStyle w:val="ProductList-TableBody"/>
            </w:pPr>
            <w:r>
              <w:t>CAL para Serviços de Gestão de Direitos do Active Directory do Windows Server 2016</w:t>
            </w:r>
            <w:r>
              <w:fldChar w:fldCharType="begin"/>
            </w:r>
            <w:r>
              <w:instrText xml:space="preserve"> XE "CAL para Serviços de Gestão de Direitos do Active Directory do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05BFA" w:rsidRDefault="00457967">
            <w:pPr>
              <w:pStyle w:val="ProductList-TableBody"/>
            </w:pPr>
            <w:r>
              <w:t xml:space="preserve">Licença Equivalente de CAL (consulte o </w:t>
            </w:r>
            <w:hyperlink w:anchor="_Sec591">
              <w:r>
                <w:rPr>
                  <w:color w:val="00467F"/>
                  <w:u w:val="single"/>
                </w:rPr>
                <w:t>Apêndice A</w:t>
              </w:r>
            </w:hyperlink>
            <w:r>
              <w:t>)</w:t>
            </w:r>
          </w:p>
        </w:tc>
      </w:tr>
    </w:tbl>
    <w:p w:rsidR="00305BFA" w:rsidRDefault="00305BFA">
      <w:pPr>
        <w:pStyle w:val="ProductList-BodyIndented"/>
      </w:pPr>
    </w:p>
    <w:p w:rsidR="00305BFA" w:rsidRDefault="00457967">
      <w:pPr>
        <w:pStyle w:val="ProductList-ClauseHeading"/>
        <w:outlineLvl w:val="4"/>
      </w:pPr>
      <w:r>
        <w:t>3.2 Executar Instâncias do Software</w:t>
      </w:r>
    </w:p>
    <w:p w:rsidR="00305BFA" w:rsidRDefault="00457967">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305BFA" w:rsidRDefault="00305BFA">
      <w:pPr>
        <w:pStyle w:val="ProductList-Body"/>
      </w:pPr>
    </w:p>
    <w:p w:rsidR="00305BFA" w:rsidRDefault="00457967">
      <w:pPr>
        <w:pStyle w:val="ProductList-ClauseHeading"/>
        <w:outlineLvl w:val="4"/>
      </w:pPr>
      <w:r>
        <w:t>3.3 Licenças de Acesso</w:t>
      </w:r>
    </w:p>
    <w:p w:rsidR="00305BFA" w:rsidRDefault="00457967">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305BFA" w:rsidRDefault="00305BFA">
      <w:pPr>
        <w:pStyle w:val="ProductList-Body"/>
      </w:pPr>
    </w:p>
    <w:p w:rsidR="00305BFA" w:rsidRDefault="00457967">
      <w:pPr>
        <w:pStyle w:val="ProductList-ClauseHeading"/>
        <w:outlineLvl w:val="4"/>
      </w:pPr>
      <w:r>
        <w:t>3.4 Windows MultiPoint Server 2016 Connector</w:t>
      </w:r>
    </w:p>
    <w:p w:rsidR="00305BFA" w:rsidRDefault="00457967">
      <w:pPr>
        <w:pStyle w:val="ProductList-Body"/>
      </w:pPr>
      <w:r>
        <w:t>O Cliente pode instalar e utilizar o software Windows Server 2016 MultiPoint Connector em qualquer dispositivo licenciado para aceder ao Windows Server 2016. Pode utilizar este software apenas para aceder ao software MultiPoint Server. Se aceder ao software de servidor a partir deste dispositivo apenas para utilizar o MultiPoint Dashboard, não necessita de uma CAL de Serviços de Ambiente de Trabalho Remoto.</w:t>
      </w:r>
    </w:p>
    <w:p w:rsidR="00305BFA" w:rsidRDefault="00305BFA">
      <w:pPr>
        <w:pStyle w:val="ProductList-Body"/>
      </w:pPr>
    </w:p>
    <w:p w:rsidR="00305BFA" w:rsidRDefault="00457967">
      <w:pPr>
        <w:pStyle w:val="ProductList-ClauseHeading"/>
        <w:outlineLvl w:val="4"/>
      </w:pPr>
      <w:r>
        <w:t>3.5 Tipo de Instalação</w:t>
      </w:r>
    </w:p>
    <w:p w:rsidR="00305BFA" w:rsidRDefault="00457967">
      <w:pPr>
        <w:pStyle w:val="ProductList-Body"/>
      </w:pPr>
      <w:r>
        <w:t>O Cliente só pode instalar os Serviços de Ambiente de Trabalho Remoto e implementar e utilizar a função MultiPoint Services.</w:t>
      </w:r>
    </w:p>
    <w:p w:rsidR="00305BFA" w:rsidRDefault="00305BFA">
      <w:pPr>
        <w:pStyle w:val="ProductList-Body"/>
      </w:pPr>
    </w:p>
    <w:p w:rsidR="00305BFA" w:rsidRDefault="00457967">
      <w:pPr>
        <w:pStyle w:val="ProductList-ClauseHeading"/>
        <w:outlineLvl w:val="4"/>
      </w:pPr>
      <w:r>
        <w:t>3.6 Software Adicional</w:t>
      </w:r>
    </w:p>
    <w:p w:rsidR="00305BFA" w:rsidRDefault="00457967">
      <w:pPr>
        <w:pStyle w:val="ProductList-Body"/>
      </w:pPr>
      <w:r>
        <w:t xml:space="preserve">Para obter uma lista de Software Adicional, consulte </w:t>
      </w:r>
      <w:hyperlink r:id="rId107">
        <w:r>
          <w:rPr>
            <w:color w:val="00467F"/>
            <w:u w:val="single"/>
          </w:rPr>
          <w:t>http://go.microsoft.com/fwlink/?LinkId=245856</w:t>
        </w:r>
      </w:hyperlink>
      <w:r>
        <w:t>.</w:t>
      </w:r>
    </w:p>
    <w:p w:rsidR="00305BFA" w:rsidRDefault="00457967">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41"/>
        <w:gridCol w:w="3652"/>
        <w:gridCol w:w="3623"/>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Ativação Pós-falha: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08">
              <w:r>
                <w:rPr>
                  <w:color w:val="00467F"/>
                  <w:u w:val="single"/>
                </w:rPr>
                <w:t>Termo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Roaming: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jc w:val="right"/>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457967">
      <w:pPr>
        <w:pStyle w:val="ProductList-Offering2HeadingNoBorder"/>
        <w:outlineLvl w:val="2"/>
      </w:pPr>
      <w:bookmarkStart w:id="200" w:name="_Sec655"/>
      <w:r>
        <w:t>Windows Server</w:t>
      </w:r>
      <w:bookmarkEnd w:id="200"/>
      <w:r>
        <w:fldChar w:fldCharType="begin"/>
      </w:r>
      <w:r>
        <w:instrText xml:space="preserve"> TC "</w:instrText>
      </w:r>
      <w:bookmarkStart w:id="201" w:name="_Toc504919126"/>
      <w:r>
        <w:instrText>Windows Server</w:instrText>
      </w:r>
      <w:bookmarkEnd w:id="201"/>
      <w:r>
        <w:instrText>" \l 3</w:instrText>
      </w:r>
      <w:r>
        <w:fldChar w:fldCharType="end"/>
      </w:r>
    </w:p>
    <w:p w:rsidR="00305BFA" w:rsidRDefault="00457967">
      <w:pPr>
        <w:pStyle w:val="ProductList-Offering1SubSection"/>
        <w:outlineLvl w:val="3"/>
      </w:pPr>
      <w:bookmarkStart w:id="202" w:name="_Sec703"/>
      <w:r>
        <w:t>1. Disponibilidade do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305B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05BFA" w:rsidRDefault="00457967">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5BFA" w:rsidRDefault="0045796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5BFA" w:rsidRDefault="0045796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5BFA" w:rsidRDefault="0045796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5BFA" w:rsidRDefault="004579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5BFA" w:rsidRDefault="004579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5BFA" w:rsidRDefault="0045796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5BFA" w:rsidRDefault="0045796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5BFA" w:rsidRDefault="0045796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5BFA" w:rsidRDefault="0045796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5BFA" w:rsidRDefault="0045796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5BFA" w:rsidRDefault="004579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5BFA">
        <w:tc>
          <w:tcPr>
            <w:tcW w:w="4160" w:type="dxa"/>
            <w:tcBorders>
              <w:top w:val="single" w:sz="9" w:space="0" w:color="FFFFFF"/>
              <w:left w:val="single" w:sz="9" w:space="0" w:color="FFFFFF"/>
              <w:bottom w:val="dashed" w:sz="4" w:space="0" w:color="BFBFBF"/>
              <w:right w:val="single" w:sz="9" w:space="0" w:color="FFFFFF"/>
            </w:tcBorders>
          </w:tcPr>
          <w:p w:rsidR="00305BFA" w:rsidRDefault="00457967">
            <w:pPr>
              <w:pStyle w:val="ProductList-TableBody"/>
            </w:pPr>
            <w:r>
              <w:rPr>
                <w:color w:val="000000"/>
              </w:rPr>
              <w:t>CAL para Serviços de Gestão de Direitos do Active Directory do Windows Server 2016</w:t>
            </w:r>
            <w:r>
              <w:fldChar w:fldCharType="begin"/>
            </w:r>
            <w:r>
              <w:instrText xml:space="preserve"> XE "CAL para Serviços de Gestão de Direitos do Active Directory do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05BFA" w:rsidRDefault="00457967">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5BFA">
        <w:tc>
          <w:tcPr>
            <w:tcW w:w="416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5BFA">
        <w:tc>
          <w:tcPr>
            <w:tcW w:w="416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pPr>
            <w:r>
              <w:t>CAL de Serviços de Ambiente de Trabalho Remoto do Windows Server 2016</w:t>
            </w:r>
            <w:r>
              <w:fldChar w:fldCharType="begin"/>
            </w:r>
            <w:r>
              <w:instrText xml:space="preserve"> XE "CAL de Serviços de Ambiente de Trabalho Remoto do Windows Server 2016"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305BFA" w:rsidRDefault="0045796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5BFA">
        <w:tc>
          <w:tcPr>
            <w:tcW w:w="416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pPr>
            <w:r>
              <w:rPr>
                <w:color w:val="000000"/>
              </w:rPr>
              <w:t>External Connector para os Serviços de Ambiente de Trabalho Remoto do Windows Server 2016</w:t>
            </w:r>
            <w:r>
              <w:fldChar w:fldCharType="begin"/>
            </w:r>
            <w:r>
              <w:instrText xml:space="preserve"> XE "External Connector para os Serviços de Ambiente de Trabalho Remoto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5BFA">
        <w:tc>
          <w:tcPr>
            <w:tcW w:w="416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pPr>
            <w:r>
              <w:rPr>
                <w:color w:val="000000"/>
              </w:rPr>
              <w:t>Windows Server 2016 Datacenter (Licenças Core, 2 por pacote)</w:t>
            </w:r>
            <w:r>
              <w:fldChar w:fldCharType="begin"/>
            </w:r>
            <w:r>
              <w:instrText xml:space="preserve"> XE "Windows Server 2016 Datacenter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5BFA">
        <w:tc>
          <w:tcPr>
            <w:tcW w:w="416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pPr>
            <w:r>
              <w:t>Windows Server 2016 Datacenter (Licenças Core, 16 por pacote)</w:t>
            </w:r>
            <w:r>
              <w:fldChar w:fldCharType="begin"/>
            </w:r>
            <w:r>
              <w:instrText xml:space="preserve"> XE "Windows Server 2016 Datacenter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5BFA">
        <w:tc>
          <w:tcPr>
            <w:tcW w:w="416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5BFA">
        <w:tc>
          <w:tcPr>
            <w:tcW w:w="416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pPr>
            <w:r>
              <w:rPr>
                <w:color w:val="000000"/>
              </w:rPr>
              <w:t>Windows Server 2016 Standard (Licenças Core, 2 por pacote)</w:t>
            </w:r>
            <w:r>
              <w:fldChar w:fldCharType="begin"/>
            </w:r>
            <w:r>
              <w:instrText xml:space="preserve"> XE "Windows Server 2016 Standard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5BFA">
        <w:tc>
          <w:tcPr>
            <w:tcW w:w="416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pPr>
            <w:r>
              <w:t>Windows Server 2016 Standard (Licenças Core, 16 por pacote)</w:t>
            </w:r>
            <w:r>
              <w:fldChar w:fldCharType="begin"/>
            </w:r>
            <w:r>
              <w:instrText xml:space="preserve"> XE "Windows Server 2016 Standard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5BFA">
        <w:tc>
          <w:tcPr>
            <w:tcW w:w="416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pPr>
            <w:r>
              <w:rPr>
                <w:color w:val="000000"/>
              </w:rPr>
              <w:t>External Connector para os Serviços de Gestão de Direitos do Active Directory do Windows Server 2016</w:t>
            </w:r>
            <w:r>
              <w:fldChar w:fldCharType="begin"/>
            </w:r>
            <w:r>
              <w:instrText xml:space="preserve"> XE "External Connector para os Serviços de Gestão de Direitos do Active Directory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05BFA" w:rsidRDefault="0045796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5BFA">
        <w:tc>
          <w:tcPr>
            <w:tcW w:w="4160" w:type="dxa"/>
            <w:tcBorders>
              <w:top w:val="dashed" w:sz="4" w:space="0" w:color="BFBFBF"/>
              <w:left w:val="single" w:sz="9" w:space="0" w:color="FFFFFF"/>
              <w:bottom w:val="single" w:sz="4" w:space="0" w:color="FFFFFF"/>
              <w:right w:val="single" w:sz="9" w:space="0" w:color="FFFFFF"/>
            </w:tcBorders>
          </w:tcPr>
          <w:p w:rsidR="00305BFA" w:rsidRDefault="00457967">
            <w:pPr>
              <w:pStyle w:val="ProductList-TableBody"/>
            </w:pPr>
            <w:r>
              <w:rPr>
                <w:color w:val="000000"/>
              </w:rPr>
              <w:t>External Connector para Windows Server 2016</w:t>
            </w:r>
            <w:r>
              <w:fldChar w:fldCharType="begin"/>
            </w:r>
            <w:r>
              <w:instrText xml:space="preserve"> XE "External Connector para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305BFA" w:rsidRDefault="00457967">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305BFA" w:rsidRDefault="00457967">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305BFA" w:rsidRDefault="00457967">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305BFA" w:rsidRDefault="0045796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305B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305BFA" w:rsidRDefault="00457967">
      <w:pPr>
        <w:pStyle w:val="ProductList-Offering1SubSection"/>
        <w:outlineLvl w:val="3"/>
      </w:pPr>
      <w:bookmarkStart w:id="203" w:name="_Sec758"/>
      <w:r>
        <w:t>2. Condições do Produto</w:t>
      </w:r>
      <w:bookmarkEnd w:id="203"/>
    </w:p>
    <w:tbl>
      <w:tblPr>
        <w:tblStyle w:val="PURTable"/>
        <w:tblW w:w="0" w:type="dxa"/>
        <w:tblLook w:val="04A0" w:firstRow="1" w:lastRow="0" w:firstColumn="1" w:lastColumn="0" w:noHBand="0" w:noVBand="1"/>
      </w:tblPr>
      <w:tblGrid>
        <w:gridCol w:w="3638"/>
        <w:gridCol w:w="3632"/>
        <w:gridCol w:w="3646"/>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CALs e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ou Standard para Windows Server 2008 R2 Enterprise, Standard, Essentials, Web e HPC, ou Essentials 2012 ou 2012 R2</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Pré-requisito (SA):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05BFA" w:rsidRDefault="00457967">
            <w:pPr>
              <w:pStyle w:val="ProductList-TableBody"/>
            </w:pPr>
            <w:r>
              <w:rPr>
                <w:color w:val="404040"/>
              </w:rPr>
              <w:t>Redução Elegível: Suplementos, Produtos Adicionais</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True Up Elegível: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457967">
      <w:pPr>
        <w:pStyle w:val="ProductList-Offering1SubSection"/>
        <w:outlineLvl w:val="3"/>
      </w:pPr>
      <w:bookmarkStart w:id="204" w:name="_Sec807"/>
      <w:r>
        <w:t>3. Direitos de Utilização</w:t>
      </w:r>
      <w:bookmarkEnd w:id="204"/>
    </w:p>
    <w:tbl>
      <w:tblPr>
        <w:tblStyle w:val="PURTable"/>
        <w:tblW w:w="0" w:type="dxa"/>
        <w:tblLook w:val="04A0" w:firstRow="1" w:lastRow="0" w:firstColumn="1" w:lastColumn="0" w:noHBand="0" w:noVBand="1"/>
      </w:tblPr>
      <w:tblGrid>
        <w:gridCol w:w="3656"/>
        <w:gridCol w:w="3642"/>
        <w:gridCol w:w="3618"/>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Tecnologias Incluídas: N/A</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19"/>
        <w:gridCol w:w="3644"/>
        <w:gridCol w:w="3653"/>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05BFA" w:rsidRDefault="00457967">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305BFA" w:rsidRDefault="00457967">
            <w:pPr>
              <w:pStyle w:val="ProductList-TableBody"/>
            </w:pPr>
            <w:r>
              <w:t>•Windows Server 2016 CAL</w:t>
            </w:r>
          </w:p>
          <w:p w:rsidR="00305BFA" w:rsidRDefault="00457967">
            <w:pPr>
              <w:pStyle w:val="ProductList-TableBody"/>
            </w:pPr>
            <w:r>
              <w:t>SL de Utilizador do Microsoft 365 F1</w:t>
            </w:r>
          </w:p>
        </w:tc>
        <w:tc>
          <w:tcPr>
            <w:tcW w:w="4040" w:type="dxa"/>
            <w:tcBorders>
              <w:top w:val="single" w:sz="18" w:space="0" w:color="0072C6"/>
              <w:left w:val="none" w:sz="4" w:space="0" w:color="000000"/>
              <w:bottom w:val="single" w:sz="4" w:space="0" w:color="000000"/>
              <w:right w:val="single" w:sz="4" w:space="0" w:color="000000"/>
            </w:tcBorders>
          </w:tcPr>
          <w:p w:rsidR="00305BFA" w:rsidRDefault="00457967">
            <w:pPr>
              <w:pStyle w:val="ProductList-TableBody"/>
            </w:pPr>
            <w:r>
              <w:t xml:space="preserve">Licença Equivalente de CAL (consulte o </w:t>
            </w:r>
            <w:hyperlink w:anchor="_Sec591">
              <w:r>
                <w:rPr>
                  <w:color w:val="00467F"/>
                  <w:u w:val="single"/>
                </w:rPr>
                <w:t>Apêndice A</w:t>
              </w:r>
            </w:hyperlink>
            <w:r>
              <w:t>)</w:t>
            </w:r>
          </w:p>
        </w:tc>
      </w:tr>
    </w:tbl>
    <w:p w:rsidR="00305BFA" w:rsidRDefault="00457967">
      <w:pPr>
        <w:pStyle w:val="ProductList-Body"/>
      </w:pPr>
      <w:r>
        <w:rPr>
          <w:i/>
        </w:rPr>
        <w:t>*Como exceção, os utilizadores não necessitam de CALs do Windows Server quando acedem ao software de servidor exclusivamente para sincronização entre uma infraestrutura do Active Directory em execução nos Servidores Licenciados do Cliente e o Azure Active Directory.</w:t>
      </w:r>
    </w:p>
    <w:p w:rsidR="00305BFA" w:rsidRDefault="00305BFA">
      <w:pPr>
        <w:pStyle w:val="ProductList-Body"/>
      </w:pPr>
    </w:p>
    <w:p w:rsidR="00305BFA" w:rsidRDefault="00457967">
      <w:pPr>
        <w:pStyle w:val="ProductList-SubClauseHeading"/>
        <w:outlineLvl w:val="5"/>
      </w:pPr>
      <w:r>
        <w:t>3.1.1 Funcionalidade Adicional Associada a CAL de Serviços de Ambiente de Trabalho Remoto do Windows Server 2016</w:t>
      </w:r>
    </w:p>
    <w:p w:rsidR="00305BFA" w:rsidRDefault="00457967">
      <w:pPr>
        <w:pStyle w:val="ProductList-BodyIndented"/>
      </w:pPr>
      <w:r>
        <w:t>Microsoft Application Virtualization para Serviços de Ambiente de Trabalho Remoto e funcionalidade Serviços de Ambiente de Trabalho Remoto do Windows Server 2016</w:t>
      </w:r>
    </w:p>
    <w:tbl>
      <w:tblPr>
        <w:tblStyle w:val="PURTable0"/>
        <w:tblW w:w="0" w:type="dxa"/>
        <w:tblLook w:val="04A0" w:firstRow="1" w:lastRow="0" w:firstColumn="1" w:lastColumn="0" w:noHBand="0" w:noVBand="1"/>
      </w:tblPr>
      <w:tblGrid>
        <w:gridCol w:w="3514"/>
        <w:gridCol w:w="3521"/>
        <w:gridCol w:w="3521"/>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05BFA" w:rsidRDefault="0045796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305BFA" w:rsidRDefault="00457967">
            <w:pPr>
              <w:pStyle w:val="ProductList-TableBody"/>
            </w:pPr>
            <w:r>
              <w:t>CAL de Serviços de Ambiente de Trabalho Remoto do Windows Server 2016</w:t>
            </w:r>
          </w:p>
        </w:tc>
        <w:tc>
          <w:tcPr>
            <w:tcW w:w="4040" w:type="dxa"/>
            <w:tcBorders>
              <w:top w:val="single" w:sz="18" w:space="0" w:color="0072C6"/>
              <w:left w:val="none" w:sz="4" w:space="0" w:color="000000"/>
              <w:bottom w:val="single" w:sz="4" w:space="0" w:color="000000"/>
              <w:right w:val="single" w:sz="4" w:space="0" w:color="000000"/>
            </w:tcBorders>
          </w:tcPr>
          <w:p w:rsidR="00305BFA" w:rsidRDefault="00457967">
            <w:pPr>
              <w:pStyle w:val="ProductList-TableBody"/>
            </w:pPr>
            <w:r>
              <w:t>SL de Utilizador dos Serviços de Ambiente de Trabalho Remoto do Windows Server 2016</w:t>
            </w:r>
          </w:p>
        </w:tc>
      </w:tr>
    </w:tbl>
    <w:p w:rsidR="00305BFA" w:rsidRDefault="00457967">
      <w:pPr>
        <w:pStyle w:val="ProductList-BodyIndented"/>
      </w:pPr>
      <w:r>
        <w:rPr>
          <w:i/>
        </w:rPr>
        <w:t>*Também necessária para a utilização do Windows Server para fins de alojamento de uma interface gráfica de utilizador (utilizando a funcionalidade Serviços de Ambiente de Trabalho Remoto do Windows Server 2016 ou outra tecnologia).</w:t>
      </w:r>
    </w:p>
    <w:p w:rsidR="00305BFA" w:rsidRDefault="00305BFA">
      <w:pPr>
        <w:pStyle w:val="ProductList-BodyIndented"/>
      </w:pPr>
    </w:p>
    <w:p w:rsidR="00305BFA" w:rsidRDefault="00457967">
      <w:pPr>
        <w:pStyle w:val="ProductList-SubClauseHeading"/>
        <w:outlineLvl w:val="5"/>
      </w:pPr>
      <w:r>
        <w:t>3.1.2 Funcionalidade Adicional Associada a CAL para Serviços de Gestão de Direitos do Windows Server 2016</w:t>
      </w:r>
    </w:p>
    <w:p w:rsidR="00305BFA" w:rsidRDefault="00457967">
      <w:pPr>
        <w:pStyle w:val="ProductList-BodyIndented"/>
      </w:pPr>
      <w:r>
        <w:t xml:space="preserve">Serviços de Gestão de Direitos do Windows Server 2016 </w:t>
      </w:r>
    </w:p>
    <w:tbl>
      <w:tblPr>
        <w:tblStyle w:val="PURTable0"/>
        <w:tblW w:w="0" w:type="dxa"/>
        <w:tblLook w:val="04A0" w:firstRow="1" w:lastRow="0" w:firstColumn="1" w:lastColumn="0" w:noHBand="0" w:noVBand="1"/>
      </w:tblPr>
      <w:tblGrid>
        <w:gridCol w:w="3509"/>
        <w:gridCol w:w="3510"/>
        <w:gridCol w:w="3537"/>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05BFA" w:rsidRDefault="0045796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305BFA" w:rsidRDefault="00457967">
            <w:pPr>
              <w:pStyle w:val="ProductList-TableBody"/>
            </w:pPr>
            <w:r>
              <w:t>CAL para Serviços de Gestão de Direitos do Active Directory do Windows Server 2016</w:t>
            </w:r>
          </w:p>
        </w:tc>
        <w:tc>
          <w:tcPr>
            <w:tcW w:w="4040" w:type="dxa"/>
            <w:tcBorders>
              <w:top w:val="single" w:sz="18" w:space="0" w:color="0072C6"/>
              <w:left w:val="none" w:sz="4" w:space="0" w:color="000000"/>
              <w:bottom w:val="none" w:sz="4" w:space="0" w:color="000000"/>
              <w:right w:val="single" w:sz="4" w:space="0" w:color="000000"/>
            </w:tcBorders>
          </w:tcPr>
          <w:p w:rsidR="00305BFA" w:rsidRDefault="00457967">
            <w:pPr>
              <w:pStyle w:val="ProductList-TableBody"/>
            </w:pPr>
            <w:r>
              <w:t>SL de Utilizador do Azure Information Protection (P1 e P2)</w:t>
            </w:r>
          </w:p>
        </w:tc>
      </w:tr>
      <w:tr w:rsidR="00305BF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05BFA" w:rsidRDefault="00305B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05BFA" w:rsidRDefault="00305BF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05BFA" w:rsidRDefault="00457967">
            <w:pPr>
              <w:pStyle w:val="ProductList-TableBody"/>
            </w:pPr>
            <w:r>
              <w:t xml:space="preserve">Licença Equivalente de CAL (consulte o </w:t>
            </w:r>
            <w:hyperlink w:anchor="_Sec591">
              <w:r>
                <w:rPr>
                  <w:color w:val="00467F"/>
                  <w:u w:val="single"/>
                </w:rPr>
                <w:t>Apêndice A</w:t>
              </w:r>
            </w:hyperlink>
            <w:r>
              <w:t>)</w:t>
            </w:r>
          </w:p>
        </w:tc>
      </w:tr>
    </w:tbl>
    <w:p w:rsidR="00305BFA" w:rsidRDefault="00305BFA">
      <w:pPr>
        <w:pStyle w:val="ProductList-BodyIndented"/>
      </w:pPr>
    </w:p>
    <w:p w:rsidR="00305BFA" w:rsidRDefault="00457967">
      <w:pPr>
        <w:pStyle w:val="ProductList-SubClauseHeading"/>
        <w:outlineLvl w:val="5"/>
      </w:pPr>
      <w:r>
        <w:t>3.1.3 Funcionalidade Adicional Associada a CAL de Utilizador do Microsoft Identity Manager</w:t>
      </w:r>
    </w:p>
    <w:p w:rsidR="00305BFA" w:rsidRDefault="00457967">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8"/>
        <w:gridCol w:w="3535"/>
        <w:gridCol w:w="3513"/>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05BFA" w:rsidRDefault="0045796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305BFA" w:rsidRDefault="00457967">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305BFA" w:rsidRDefault="00457967">
            <w:pPr>
              <w:pStyle w:val="ProductList-TableBody"/>
            </w:pPr>
            <w:r>
              <w:t>SL de Utilizador do Azure Active Directory Premium (P1 e P2)</w:t>
            </w:r>
          </w:p>
        </w:tc>
      </w:tr>
      <w:tr w:rsidR="00305BF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05BFA" w:rsidRDefault="00305B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05BFA" w:rsidRDefault="00457967">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05BFA" w:rsidRDefault="00305BFA">
            <w:pPr>
              <w:pStyle w:val="ProductList-TableBody"/>
            </w:pPr>
          </w:p>
        </w:tc>
      </w:tr>
    </w:tbl>
    <w:p w:rsidR="00305BFA" w:rsidRDefault="00457967">
      <w:pPr>
        <w:pStyle w:val="ProductList-BodyIndented"/>
      </w:pPr>
      <w:r>
        <w:rPr>
          <w:i/>
        </w:rPr>
        <w:t xml:space="preserve">*Também necessária para qualquer pessoa para quem o software emita ou efetue a gestão de informações de identidade. </w:t>
      </w:r>
    </w:p>
    <w:p w:rsidR="00305BFA" w:rsidRDefault="00305BFA">
      <w:pPr>
        <w:pStyle w:val="ProductList-BodyIndented"/>
      </w:pPr>
    </w:p>
    <w:p w:rsidR="00305BFA" w:rsidRDefault="00457967">
      <w:pPr>
        <w:pStyle w:val="ProductList-SubClauseHeading"/>
        <w:outlineLvl w:val="5"/>
      </w:pPr>
      <w:r>
        <w:t>3.1.4 Serviço de Sincronização</w:t>
      </w:r>
    </w:p>
    <w:p w:rsidR="00305BFA" w:rsidRDefault="00457967">
      <w:pPr>
        <w:pStyle w:val="ProductList-BodyIndented"/>
      </w:pPr>
      <w:r>
        <w:t>As CALs do Microsoft Identity Manager 2016 não são necessárias para utilizadores que só utilizem o serviço de sincronização Microsoft Identity Manager.</w:t>
      </w:r>
    </w:p>
    <w:p w:rsidR="00305BFA" w:rsidRDefault="00305BFA">
      <w:pPr>
        <w:pStyle w:val="ProductList-BodyIndented"/>
      </w:pPr>
    </w:p>
    <w:p w:rsidR="00305BFA" w:rsidRDefault="00457967">
      <w:pPr>
        <w:pStyle w:val="ProductList-ClauseHeading"/>
        <w:outlineLvl w:val="4"/>
      </w:pPr>
      <w:r>
        <w:t>3.2 Acesso de Utilizador Externo de Servidor</w:t>
      </w:r>
    </w:p>
    <w:tbl>
      <w:tblPr>
        <w:tblStyle w:val="PURTable"/>
        <w:tblW w:w="0" w:type="dxa"/>
        <w:tblLook w:val="04A0" w:firstRow="1" w:lastRow="0" w:firstColumn="1" w:lastColumn="0" w:noHBand="0" w:noVBand="1"/>
      </w:tblPr>
      <w:tblGrid>
        <w:gridCol w:w="3649"/>
        <w:gridCol w:w="3671"/>
        <w:gridCol w:w="3596"/>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05BFA" w:rsidRDefault="00457967">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305BFA" w:rsidRDefault="00457967">
            <w:pPr>
              <w:pStyle w:val="ProductList-TableBody"/>
            </w:pPr>
            <w:r>
              <w:t>External Connector para Windows Server 2016</w:t>
            </w:r>
          </w:p>
        </w:tc>
        <w:tc>
          <w:tcPr>
            <w:tcW w:w="4040" w:type="dxa"/>
            <w:tcBorders>
              <w:top w:val="single" w:sz="18" w:space="0" w:color="0072C6"/>
              <w:left w:val="none" w:sz="4" w:space="0" w:color="000000"/>
              <w:bottom w:val="single" w:sz="4" w:space="0" w:color="000000"/>
              <w:right w:val="single" w:sz="4" w:space="0" w:color="000000"/>
            </w:tcBorders>
          </w:tcPr>
          <w:p w:rsidR="00305BFA" w:rsidRDefault="00305BFA">
            <w:pPr>
              <w:pStyle w:val="ProductList-TableBody"/>
            </w:pPr>
          </w:p>
        </w:tc>
      </w:tr>
    </w:tbl>
    <w:p w:rsidR="00305BFA" w:rsidRDefault="00305BFA">
      <w:pPr>
        <w:pStyle w:val="ProductList-Body"/>
      </w:pPr>
    </w:p>
    <w:p w:rsidR="00305BFA" w:rsidRDefault="00457967">
      <w:pPr>
        <w:pStyle w:val="ProductList-SubClauseHeading"/>
        <w:outlineLvl w:val="5"/>
      </w:pPr>
      <w:r>
        <w:t>3.2.1 Funcionalidade Adicional Associada a Licença External Connector de Serviços de Ambiente de Trabalho Remoto do Windows Server 2016</w:t>
      </w:r>
    </w:p>
    <w:p w:rsidR="00305BFA" w:rsidRDefault="00457967">
      <w:pPr>
        <w:pStyle w:val="ProductList-BodyIndented"/>
      </w:pPr>
      <w:r>
        <w:t>Microsoft Application Virtualization para Serviços de Ambiente de Trabalho Remoto e funcionalidade Serviços de Ambiente de Trabalho Remoto do Windows Server 2016</w:t>
      </w:r>
    </w:p>
    <w:tbl>
      <w:tblPr>
        <w:tblStyle w:val="PURTable0"/>
        <w:tblW w:w="0" w:type="dxa"/>
        <w:tblLook w:val="04A0" w:firstRow="1" w:lastRow="0" w:firstColumn="1" w:lastColumn="0" w:noHBand="0" w:noVBand="1"/>
      </w:tblPr>
      <w:tblGrid>
        <w:gridCol w:w="3543"/>
        <w:gridCol w:w="3556"/>
        <w:gridCol w:w="3457"/>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05BFA" w:rsidRDefault="0045796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305BFA" w:rsidRDefault="00457967">
            <w:pPr>
              <w:pStyle w:val="ProductList-TableBody"/>
            </w:pPr>
            <w:r>
              <w:t>External Connector para os Serviços de Ambiente de Trabalho Remoto do Windows Server 2016</w:t>
            </w:r>
          </w:p>
        </w:tc>
        <w:tc>
          <w:tcPr>
            <w:tcW w:w="4040" w:type="dxa"/>
            <w:tcBorders>
              <w:top w:val="single" w:sz="18" w:space="0" w:color="0072C6"/>
              <w:left w:val="none" w:sz="4" w:space="0" w:color="000000"/>
              <w:bottom w:val="single" w:sz="4" w:space="0" w:color="000000"/>
              <w:right w:val="single" w:sz="4" w:space="0" w:color="000000"/>
            </w:tcBorders>
          </w:tcPr>
          <w:p w:rsidR="00305BFA" w:rsidRDefault="00305BFA">
            <w:pPr>
              <w:pStyle w:val="ProductList-TableBody"/>
            </w:pPr>
          </w:p>
        </w:tc>
      </w:tr>
    </w:tbl>
    <w:p w:rsidR="00305BFA" w:rsidRDefault="00457967">
      <w:pPr>
        <w:pStyle w:val="ProductList-BodyIndented"/>
      </w:pPr>
      <w:r>
        <w:rPr>
          <w:i/>
        </w:rPr>
        <w:t>*Também necessária para a utilização do Windows Server para fins de alojamento de uma interface gráfica de utilizador (utilizando a funcionalidade Serviços de Ambiente de Trabalho Remoto do Windows Server 2016 ou outra tecnologia).</w:t>
      </w:r>
    </w:p>
    <w:p w:rsidR="00305BFA" w:rsidRDefault="00305BFA">
      <w:pPr>
        <w:pStyle w:val="ProductList-BodyIndented"/>
      </w:pPr>
    </w:p>
    <w:p w:rsidR="00305BFA" w:rsidRDefault="00457967">
      <w:pPr>
        <w:pStyle w:val="ProductList-SubClauseHeading"/>
        <w:outlineLvl w:val="5"/>
      </w:pPr>
      <w:r>
        <w:t>3.2.2 Funcionalidade Adicional Associada a Licença External Connector de Serviços de Gestão de Direitos do Windows Server 2016</w:t>
      </w:r>
    </w:p>
    <w:p w:rsidR="00305BFA" w:rsidRDefault="00457967">
      <w:pPr>
        <w:pStyle w:val="ProductList-BodyIndented"/>
      </w:pPr>
      <w:r>
        <w:t>Serviços de Gestão de Direitos do Windows Server 2016</w:t>
      </w:r>
    </w:p>
    <w:tbl>
      <w:tblPr>
        <w:tblStyle w:val="PURTable0"/>
        <w:tblW w:w="0" w:type="dxa"/>
        <w:tblLook w:val="04A0" w:firstRow="1" w:lastRow="0" w:firstColumn="1" w:lastColumn="0" w:noHBand="0" w:noVBand="1"/>
      </w:tblPr>
      <w:tblGrid>
        <w:gridCol w:w="3543"/>
        <w:gridCol w:w="3556"/>
        <w:gridCol w:w="3457"/>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05BFA" w:rsidRDefault="0045796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305BFA" w:rsidRDefault="00457967">
            <w:pPr>
              <w:pStyle w:val="ProductList-TableBody"/>
            </w:pPr>
            <w:r>
              <w:t>External Connector para os Serviços de Gestão de Direitos do Active Directory do Windows Server 2016</w:t>
            </w:r>
          </w:p>
        </w:tc>
        <w:tc>
          <w:tcPr>
            <w:tcW w:w="4040" w:type="dxa"/>
            <w:tcBorders>
              <w:top w:val="single" w:sz="18" w:space="0" w:color="0072C6"/>
              <w:left w:val="none" w:sz="4" w:space="0" w:color="000000"/>
              <w:bottom w:val="single" w:sz="4" w:space="0" w:color="000000"/>
              <w:right w:val="single" w:sz="4" w:space="0" w:color="000000"/>
            </w:tcBorders>
          </w:tcPr>
          <w:p w:rsidR="00305BFA" w:rsidRDefault="00305BFA">
            <w:pPr>
              <w:pStyle w:val="ProductList-TableBody"/>
            </w:pPr>
          </w:p>
        </w:tc>
      </w:tr>
    </w:tbl>
    <w:p w:rsidR="00305BFA" w:rsidRDefault="00305BFA">
      <w:pPr>
        <w:pStyle w:val="ProductList-BodyIndented"/>
      </w:pPr>
    </w:p>
    <w:p w:rsidR="00305BFA" w:rsidRDefault="00457967">
      <w:pPr>
        <w:pStyle w:val="ProductList-SubClauseHeading"/>
        <w:outlineLvl w:val="5"/>
      </w:pPr>
      <w:r>
        <w:t>3.2.3 Funcionalidade Adicional Associada a Licença External Connector do Microsoft Identity Manager</w:t>
      </w:r>
    </w:p>
    <w:p w:rsidR="00305BFA" w:rsidRDefault="00457967">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05BFA" w:rsidRDefault="0045796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305BFA" w:rsidRDefault="00457967">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305BFA" w:rsidRDefault="00305BFA">
            <w:pPr>
              <w:pStyle w:val="ProductList-TableBody"/>
            </w:pPr>
          </w:p>
        </w:tc>
      </w:tr>
    </w:tbl>
    <w:p w:rsidR="00305BFA" w:rsidRDefault="00457967">
      <w:pPr>
        <w:pStyle w:val="ProductList-BodyIndented"/>
      </w:pPr>
      <w:r>
        <w:rPr>
          <w:i/>
        </w:rPr>
        <w:t>*Também necessária para qualquer Utilizador Externo para quem o software emita ou efetue a gestão de informações de identidade (na ausência de CALs do Microsoft Identity Manager 2016).</w:t>
      </w:r>
    </w:p>
    <w:p w:rsidR="00305BFA" w:rsidRDefault="00305BFA">
      <w:pPr>
        <w:pStyle w:val="ProductList-BodyIndented"/>
      </w:pPr>
    </w:p>
    <w:p w:rsidR="00305BFA" w:rsidRDefault="00457967">
      <w:pPr>
        <w:pStyle w:val="ProductList-ClauseHeading"/>
        <w:outlineLvl w:val="4"/>
      </w:pPr>
      <w:r>
        <w:t>3.3 Termos Adicionais para Windows Server 2016 Essentials</w:t>
      </w:r>
    </w:p>
    <w:p w:rsidR="00305BFA" w:rsidRDefault="00457967">
      <w:pPr>
        <w:pStyle w:val="ProductList-SubClauseHeading"/>
        <w:outlineLvl w:val="5"/>
      </w:pPr>
      <w:r>
        <w:t>3.3.1 Limitações na Utilização</w:t>
      </w:r>
    </w:p>
    <w:p w:rsidR="00305BFA" w:rsidRDefault="00457967" w:rsidP="00457967">
      <w:pPr>
        <w:pStyle w:val="ProductList-Bullet"/>
        <w:numPr>
          <w:ilvl w:val="1"/>
          <w:numId w:val="34"/>
        </w:numPr>
      </w:pPr>
      <w:r>
        <w:t xml:space="preserve">Em qualquer altura, o Cliente pode Executar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w:t>
      </w:r>
    </w:p>
    <w:p w:rsidR="00305BFA" w:rsidRDefault="00457967" w:rsidP="00457967">
      <w:pPr>
        <w:pStyle w:val="ProductList-Bullet"/>
        <w:numPr>
          <w:ilvl w:val="1"/>
          <w:numId w:val="34"/>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Essa Instância não tem de cumprir os requisitos descritos de (I) a (iv) acima.</w:t>
      </w:r>
    </w:p>
    <w:p w:rsidR="00305BFA" w:rsidRDefault="00305BFA">
      <w:pPr>
        <w:pStyle w:val="ProductList-BodyIndented"/>
      </w:pPr>
    </w:p>
    <w:p w:rsidR="00305BFA" w:rsidRDefault="00457967">
      <w:pPr>
        <w:pStyle w:val="ProductList-SubClauseHeading"/>
        <w:outlineLvl w:val="5"/>
      </w:pPr>
      <w:r>
        <w:t>3.3.2 Utilizar o Software de Servidor</w:t>
      </w:r>
    </w:p>
    <w:p w:rsidR="00305BFA" w:rsidRDefault="00457967">
      <w:pPr>
        <w:pStyle w:val="ProductList-BodyIndented"/>
      </w:pPr>
      <w:r>
        <w:t>Uma Conta de Utilizador é um nome de utilizador exclusivo com a respetiva palavra-passe associada criada através da Consola do Windows Server 2016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rsidR="00305BFA" w:rsidRDefault="00305BFA">
      <w:pPr>
        <w:pStyle w:val="ProductList-BodyIndented"/>
      </w:pPr>
    </w:p>
    <w:p w:rsidR="00305BFA" w:rsidRDefault="00457967">
      <w:pPr>
        <w:pStyle w:val="ProductList-SubClauseHeading"/>
        <w:outlineLvl w:val="5"/>
      </w:pPr>
      <w:r>
        <w:t>3.3.3 Windows Server 2016 Essentials Connector</w:t>
      </w:r>
    </w:p>
    <w:p w:rsidR="00305BFA" w:rsidRDefault="00457967">
      <w:pPr>
        <w:pStyle w:val="ProductList-BodyIndented"/>
      </w:pPr>
      <w:r>
        <w:t>O Cliente pode instalar e utilizar o software Windows Server 2016 Essentials Connector num máximo de 50 dispositivos num determinado momento. Poderá utilizar este software apenas com o software de servidor.</w:t>
      </w:r>
    </w:p>
    <w:p w:rsidR="00305BFA" w:rsidRDefault="00305BFA">
      <w:pPr>
        <w:pStyle w:val="ProductList-BodyIndented"/>
      </w:pPr>
    </w:p>
    <w:p w:rsidR="00305BFA" w:rsidRDefault="00457967">
      <w:pPr>
        <w:pStyle w:val="ProductList-SubClauseHeading"/>
        <w:outlineLvl w:val="5"/>
      </w:pPr>
      <w:r>
        <w:t>3.3.4 Acesso aos Serviços de Gestão de Direitos do Active Directory no Windows Server 2016</w:t>
      </w:r>
    </w:p>
    <w:p w:rsidR="00305BFA" w:rsidRDefault="00457967">
      <w:pPr>
        <w:pStyle w:val="ProductList-BodyIndented"/>
      </w:pPr>
      <w:r>
        <w:t>O Cliente tem de adquirir uma CAL dos Serviços de Gestão de Direitos do Active Directory do Windows Server 2016 para cada Conta de Utilizador a partir da qual um utilizador aceda direta ou indiretamente à funcionalidade dos Serviços de Gestão de Direitos do Active Directory do Windows Server 2016.</w:t>
      </w:r>
    </w:p>
    <w:p w:rsidR="00305BFA" w:rsidRDefault="00305BFA">
      <w:pPr>
        <w:pStyle w:val="ProductList-BodyIndented"/>
      </w:pPr>
    </w:p>
    <w:p w:rsidR="00305BFA" w:rsidRDefault="00457967">
      <w:pPr>
        <w:pStyle w:val="ProductList-ClauseHeading"/>
        <w:outlineLvl w:val="4"/>
      </w:pPr>
      <w:r>
        <w:t>3.4 Windows Server Containers sem isolamento Hyper-V com Windows Server 2016 Standard e Datacenter</w:t>
      </w:r>
    </w:p>
    <w:p w:rsidR="00305BFA" w:rsidRDefault="00457967">
      <w:pPr>
        <w:pStyle w:val="ProductList-Body"/>
      </w:pPr>
      <w:r>
        <w:t xml:space="preserve">O Cliente pode usar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sem isolamento Hyper-V (conhecido anteriormente como Windows Server Container) é uma funcionalidade do software Windows Server." </w:instrText>
      </w:r>
      <w:r>
        <w:fldChar w:fldCharType="separate"/>
      </w:r>
      <w:r>
        <w:rPr>
          <w:color w:val="0563C1"/>
        </w:rPr>
        <w:t>Windows Server Containers sem isolamento Hyper-V</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305BFA" w:rsidRDefault="00305BFA">
      <w:pPr>
        <w:pStyle w:val="ProductList-Body"/>
      </w:pPr>
    </w:p>
    <w:p w:rsidR="00305BFA" w:rsidRDefault="00457967">
      <w:pPr>
        <w:pStyle w:val="ProductList-ClauseHeading"/>
        <w:outlineLvl w:val="4"/>
      </w:pPr>
      <w:r>
        <w:t>3.5 Software Adicional para Windows Server 2016</w:t>
      </w:r>
    </w:p>
    <w:tbl>
      <w:tblPr>
        <w:tblStyle w:val="PURTable"/>
        <w:tblW w:w="0" w:type="dxa"/>
        <w:tblLook w:val="04A0" w:firstRow="1" w:lastRow="0" w:firstColumn="1" w:lastColumn="0" w:noHBand="0" w:noVBand="1"/>
      </w:tblPr>
      <w:tblGrid>
        <w:gridCol w:w="3660"/>
        <w:gridCol w:w="3686"/>
        <w:gridCol w:w="3570"/>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05BFA" w:rsidRDefault="00457967">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305BFA" w:rsidRDefault="00457967">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305BFA" w:rsidRDefault="00305BFA">
            <w:pPr>
              <w:pStyle w:val="ProductList-TableBody"/>
            </w:pPr>
          </w:p>
        </w:tc>
      </w:tr>
    </w:tbl>
    <w:p w:rsidR="00305BFA" w:rsidRDefault="00457967">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1"/>
        <w:gridCol w:w="3652"/>
        <w:gridCol w:w="3623"/>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05BFA" w:rsidRDefault="00457967">
            <w:pPr>
              <w:pStyle w:val="ProductList-TableBody"/>
            </w:pPr>
            <w:r>
              <w:rPr>
                <w:color w:val="404040"/>
              </w:rPr>
              <w:t>Direitos de Ativação Pós-falha: N/A</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109">
              <w:r>
                <w:rPr>
                  <w:color w:val="00467F"/>
                  <w:u w:val="single"/>
                </w:rPr>
                <w:t>Lista de Produto - outubro de 2013 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Lista de Produto - junho de 2015</w:t>
              </w:r>
            </w:hyperlink>
            <w:r>
              <w:t xml:space="preserve"> (Forefront Identity Manager 2010 R2); </w:t>
            </w:r>
            <w:hyperlink r:id="rId111">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05BFA" w:rsidRDefault="00457967">
            <w:pPr>
              <w:pStyle w:val="ProductList-TableBody"/>
            </w:pPr>
            <w:r>
              <w:rPr>
                <w:color w:val="404040"/>
              </w:rPr>
              <w:t>Direitos de Roaming: N/A</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05BFA" w:rsidRDefault="0045796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05BFA" w:rsidRDefault="00305BFA">
            <w:pPr>
              <w:pStyle w:val="ProductList-TableBody"/>
            </w:pPr>
          </w:p>
        </w:tc>
      </w:tr>
    </w:tbl>
    <w:p w:rsidR="00305BFA" w:rsidRDefault="00305BFA">
      <w:pPr>
        <w:pStyle w:val="ProductList-ClauseHeading"/>
        <w:outlineLvl w:val="4"/>
      </w:pPr>
    </w:p>
    <w:p w:rsidR="00305BFA" w:rsidRDefault="00457967">
      <w:pPr>
        <w:pStyle w:val="ProductList-ClauseHeading"/>
        <w:outlineLvl w:val="4"/>
      </w:pPr>
      <w:r>
        <w:t>4.1 Microsoft Azure Hybrid Benefit para Windows Server</w:t>
      </w:r>
    </w:p>
    <w:p w:rsidR="00305BFA" w:rsidRDefault="00457967">
      <w:pPr>
        <w:pStyle w:val="ProductList-Body"/>
      </w:pPr>
      <w:r>
        <w:t xml:space="preserve">Consulte a </w:t>
      </w:r>
      <w:hyperlink w:anchor="_Sec624">
        <w:r>
          <w:rPr>
            <w:color w:val="00467F"/>
            <w:u w:val="single"/>
          </w:rPr>
          <w:t xml:space="preserve">Secção 7. Microsoft Azure Hybrid Benefit </w:t>
        </w:r>
      </w:hyperlink>
      <w:r>
        <w:t>da Entrada de Produto do Microsoft Azure para implementar imagens do Windows Server no Microsoft Azure.</w:t>
      </w:r>
    </w:p>
    <w:p w:rsidR="00305BFA" w:rsidRDefault="00305BFA">
      <w:pPr>
        <w:pStyle w:val="ProductList-Body"/>
      </w:pPr>
    </w:p>
    <w:p w:rsidR="00305BFA" w:rsidRDefault="00457967">
      <w:pPr>
        <w:pStyle w:val="ProductList-ClauseHeading"/>
        <w:outlineLvl w:val="4"/>
      </w:pPr>
      <w:r>
        <w:t>4.2 Lançamentos de Canal Semianuais</w:t>
      </w:r>
    </w:p>
    <w:p w:rsidR="00305BFA" w:rsidRDefault="00457967">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Standard ou Datacenter,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Base Access e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Additive Access (conforme apropriado) podem instalar e utilizar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Para efeitos de licenciamento de Produtos, o Servidor Nano lançado com o Windows Server 2016 é considerado um lançamento de Canal Semianual.</w:t>
      </w:r>
    </w:p>
    <w:p w:rsidR="00305BFA" w:rsidRDefault="00305BFA">
      <w:pPr>
        <w:pStyle w:val="ProductList-ClauseHeading"/>
        <w:outlineLvl w:val="4"/>
      </w:pPr>
    </w:p>
    <w:p w:rsidR="00305BFA" w:rsidRDefault="00457967">
      <w:pPr>
        <w:pStyle w:val="ProductList-ClauseHeading"/>
        <w:outlineLvl w:val="4"/>
      </w:pPr>
      <w:r>
        <w:t>4.3 SL de Utilizador e CAL de Utilizador dos Serviços de Ambiente de Trabalho Remoto (“RDS”) – Direitos Expandidos</w:t>
      </w:r>
    </w:p>
    <w:p w:rsidR="00305BFA" w:rsidRDefault="00457967">
      <w:pPr>
        <w:pStyle w:val="ProductList-Body"/>
      </w:pPr>
      <w:r>
        <w:t xml:space="preserve">O Cliente poderá utilizar os respetivos SLs de Utilizador e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da Plataforma Microsoft Azure ou nos servidores partilhados de um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para o qual foi concluído e submetido o formulário de Validação de Mobilidade de Licenças. À exceção do acesso administrativo pelo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SL de Utilizador ou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da Plataforma Microsoft Azure ou um novo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mas não num período inferior a 90 dias após o início da utilização no ambiente onde se encontra.</w:t>
      </w:r>
    </w:p>
    <w:p w:rsidR="00305BFA" w:rsidRDefault="00305BFA">
      <w:pPr>
        <w:pStyle w:val="ProductList-Body"/>
      </w:pPr>
    </w:p>
    <w:p w:rsidR="00305BFA" w:rsidRDefault="00457967">
      <w:pPr>
        <w:pStyle w:val="ProductList-ClauseHeading"/>
        <w:outlineLvl w:val="4"/>
      </w:pPr>
      <w:r>
        <w:t>4.4 Direitos de Utilização e Concessões de Licenças Associadas com Alteração no Modelo de Licenciamento - Licença Elegível</w:t>
      </w:r>
    </w:p>
    <w:p w:rsidR="00305BFA" w:rsidRDefault="00457967">
      <w:pPr>
        <w:pStyle w:val="ProductList-Body"/>
      </w:pPr>
      <w:r>
        <w:t>O termo, “Licença Elegível”, tal como definido nos Direitos de Migração para o Windows Server publicados nos Termos de Produto de Outubro de 2016, é atualizado para incluir, adicionalmente, as Licenças de processador do Windows Server com cobertura SA obtidas pelo Cliente a partir de 31 de dezembro de 2016 ao abrigo de uma Inscrição nova ou de renovação com Data Efetiva entre 1 de outubro de 2016 e 31 de dezembro de 2016.</w:t>
      </w:r>
    </w:p>
    <w:p w:rsidR="00305BFA" w:rsidRDefault="00305BFA">
      <w:pPr>
        <w:pStyle w:val="PURBreadcrumb"/>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305BFA">
      <w:pPr>
        <w:sectPr w:rsidR="00305BFA">
          <w:headerReference w:type="default" r:id="rId112"/>
          <w:footerReference w:type="default" r:id="rId113"/>
          <w:type w:val="continuous"/>
          <w:pgSz w:w="12240" w:h="15840" w:code="1"/>
          <w:pgMar w:top="1170" w:right="720" w:bottom="720" w:left="720" w:header="432" w:footer="288" w:gutter="0"/>
          <w:cols w:space="360"/>
        </w:sectPr>
      </w:pPr>
    </w:p>
    <w:p w:rsidR="00305BFA" w:rsidRDefault="00457967">
      <w:pPr>
        <w:pStyle w:val="ProductList-SectionHeading"/>
        <w:pageBreakBefore/>
        <w:outlineLvl w:val="0"/>
      </w:pPr>
      <w:bookmarkStart w:id="206" w:name="_Sec548"/>
      <w:bookmarkEnd w:id="34"/>
      <w:r>
        <w:t>Serviços Online</w:t>
      </w:r>
      <w:r>
        <w:fldChar w:fldCharType="begin"/>
      </w:r>
      <w:r>
        <w:instrText xml:space="preserve"> TC "</w:instrText>
      </w:r>
      <w:bookmarkStart w:id="207" w:name="_Toc504919127"/>
      <w:r>
        <w:instrText>Serviços Online</w:instrText>
      </w:r>
      <w:bookmarkEnd w:id="207"/>
      <w:r>
        <w:instrText>" \l 1</w:instrText>
      </w:r>
      <w:r>
        <w:fldChar w:fldCharType="end"/>
      </w:r>
    </w:p>
    <w:p w:rsidR="00305BFA" w:rsidRDefault="00457967">
      <w:pPr>
        <w:pStyle w:val="ProductList-Body"/>
      </w:pPr>
      <w:r>
        <w:t xml:space="preserve">A aquisição e utilização por parte do Cliente dos Serviços Online da Microsoft são regidas pelos Termos de Produto e pelos Termos de Serviços Online (OST) da Microsoft localizados em </w:t>
      </w:r>
      <w:hyperlink r:id="rId114">
        <w:r>
          <w:rPr>
            <w:color w:val="00467F"/>
            <w:u w:val="single"/>
          </w:rPr>
          <w:t>http://go.microsoft.com/?linkid=9840733</w:t>
        </w:r>
      </w:hyperlink>
      <w:r>
        <w:t xml:space="preserve"> e incorporados no presente documento por referência.</w:t>
      </w:r>
    </w:p>
    <w:p w:rsidR="00305BFA" w:rsidRDefault="00457967">
      <w:pPr>
        <w:pStyle w:val="ProductList-Offering1Heading"/>
        <w:outlineLvl w:val="1"/>
      </w:pPr>
      <w:bookmarkStart w:id="208" w:name="_Sec620"/>
      <w:r>
        <w:t>Disponibilidade Regional dos Serviços Online</w:t>
      </w:r>
      <w:bookmarkEnd w:id="208"/>
      <w:r>
        <w:fldChar w:fldCharType="begin"/>
      </w:r>
      <w:r>
        <w:instrText xml:space="preserve"> TC "</w:instrText>
      </w:r>
      <w:bookmarkStart w:id="209" w:name="_Toc504919128"/>
      <w:r>
        <w:instrText>Disponibilidade Regional dos Serviços Online</w:instrText>
      </w:r>
      <w:bookmarkEnd w:id="209"/>
      <w:r>
        <w:instrText>" \l 2</w:instrText>
      </w:r>
      <w:r>
        <w:fldChar w:fldCharType="end"/>
      </w:r>
    </w:p>
    <w:p w:rsidR="00305BFA" w:rsidRDefault="00457967">
      <w:pPr>
        <w:pStyle w:val="ProductList-Body"/>
      </w:pPr>
      <w:r>
        <w:t xml:space="preserve">Visite </w:t>
      </w:r>
      <w:hyperlink r:id="rId115" w:anchor="international">
        <w:r>
          <w:rPr>
            <w:color w:val="00467F"/>
            <w:u w:val="single"/>
          </w:rPr>
          <w:t>http://www.microsoft.com/online/faq.aspx#international</w:t>
        </w:r>
      </w:hyperlink>
      <w:r>
        <w:t xml:space="preserve"> para obter uma lista de países e regiões onde os Serviços Online estão disponíveis.</w:t>
      </w:r>
    </w:p>
    <w:p w:rsidR="00305BFA" w:rsidRDefault="00457967">
      <w:pPr>
        <w:pStyle w:val="ProductList-Offering1Heading"/>
        <w:outlineLvl w:val="1"/>
      </w:pPr>
      <w:bookmarkStart w:id="210" w:name="_Sec621"/>
      <w:r>
        <w:t>Regras de Aquisição de Serviços Online</w:t>
      </w:r>
      <w:bookmarkEnd w:id="210"/>
      <w:r>
        <w:fldChar w:fldCharType="begin"/>
      </w:r>
      <w:r>
        <w:instrText xml:space="preserve"> TC "</w:instrText>
      </w:r>
      <w:bookmarkStart w:id="211" w:name="_Toc504919129"/>
      <w:r>
        <w:instrText>Regras de Aquisição de Serviços Online</w:instrText>
      </w:r>
      <w:bookmarkEnd w:id="211"/>
      <w:r>
        <w:instrText>" \l 2</w:instrText>
      </w:r>
      <w:r>
        <w:fldChar w:fldCharType="end"/>
      </w:r>
    </w:p>
    <w:p w:rsidR="00305BFA" w:rsidRDefault="00457967">
      <w:pPr>
        <w:pStyle w:val="ProductList-Body"/>
      </w:pPr>
      <w:r>
        <w:t>As regras de aquisição seguintes aplicam-se à aquisição de Serviços Online:</w:t>
      </w:r>
    </w:p>
    <w:p w:rsidR="00305BFA" w:rsidRDefault="00457967" w:rsidP="00457967">
      <w:pPr>
        <w:pStyle w:val="ProductList-Bullet"/>
        <w:numPr>
          <w:ilvl w:val="0"/>
          <w:numId w:val="35"/>
        </w:numPr>
      </w:pPr>
      <w:r>
        <w:t>Os períodos de subscrição podem variar com a aquisição do programa. Ao abrigo do programa do Contrato Enterprise, os períodos de subscrição para os Serviços Online que não o Microsoft Azure devem ser contíguos, terminando na data de fim da Inscrição do Cliente.</w:t>
      </w:r>
    </w:p>
    <w:p w:rsidR="00305BFA" w:rsidRDefault="00457967" w:rsidP="00457967">
      <w:pPr>
        <w:pStyle w:val="ProductList-Bullet"/>
        <w:numPr>
          <w:ilvl w:val="0"/>
          <w:numId w:val="35"/>
        </w:numPr>
      </w:pPr>
      <w:r>
        <w:t>Se o Cliente efetuar aquisições adicionais de um Serviço Online, o fim do período de subscrição da aquisição adicional tem de alinhar com o período de subscrição existente do Cliente para o mesmo Serviço Online.</w:t>
      </w:r>
    </w:p>
    <w:p w:rsidR="00305BFA" w:rsidRDefault="00457967" w:rsidP="00457967">
      <w:pPr>
        <w:pStyle w:val="ProductList-Bullet"/>
        <w:numPr>
          <w:ilvl w:val="0"/>
          <w:numId w:val="35"/>
        </w:numPr>
      </w:pPr>
      <w:r>
        <w:t>O Cliente não pode reduzir o número de utilizadores ou dispositivos abrangidos pela respetiva subscrição dos Serviços Online durante a vigência da respetiva subscrição dos Serviços Online, salvo consoante permitido no contrato de licenciamento em volume do Cliente.</w:t>
      </w:r>
    </w:p>
    <w:p w:rsidR="00305BFA" w:rsidRDefault="00457967" w:rsidP="00457967">
      <w:pPr>
        <w:pStyle w:val="ProductList-Bullet"/>
        <w:numPr>
          <w:ilvl w:val="0"/>
          <w:numId w:val="35"/>
        </w:numPr>
      </w:pPr>
      <w:r>
        <w:t>Os termos do Microsoft Azure são fornecidos na Entrada de Produto do Microsoft Azure.</w:t>
      </w:r>
    </w:p>
    <w:p w:rsidR="00305BFA" w:rsidRDefault="00457967" w:rsidP="00457967">
      <w:pPr>
        <w:pStyle w:val="ProductList-Bullet"/>
        <w:numPr>
          <w:ilvl w:val="0"/>
          <w:numId w:val="35"/>
        </w:numPr>
      </w:pPr>
      <w:r>
        <w:t xml:space="preserve">  As SLs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 </w:t>
      </w:r>
      <w:r>
        <w:fldChar w:fldCharType="begin"/>
      </w:r>
      <w:r>
        <w:instrText xml:space="preserve"> AutoTextList   \s NoStyle \t "Atualização “Step-up” designa uma licença adquirida além de (e associada a) uma licença base adquirida anteriormente." </w:instrText>
      </w:r>
      <w:r>
        <w:fldChar w:fldCharType="separate"/>
      </w:r>
      <w:r>
        <w:rPr>
          <w:color w:val="0563C1"/>
        </w:rPr>
        <w:t>Atualização “Step-up”</w:t>
      </w:r>
      <w:r>
        <w:fldChar w:fldCharType="end"/>
      </w:r>
      <w:r>
        <w:t xml:space="preserve"> devem ser adquiridas ao abrigo do mesmo contrato de licenciamento em volume e inscrição (se existir) que a respetiva Licença Qualificável ou SL de Utilizador base. Os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expiram no que ocorrer primeiro: a expiração da cobertura SA para a Licença Qualificável ou da SL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As </w:t>
      </w:r>
      <w:r>
        <w:fldChar w:fldCharType="begin"/>
      </w:r>
      <w:r>
        <w:instrText xml:space="preserve"> AutoTextList   \s NoStyle \t "Atualização “Step-up” designa uma licença adquirida além de (e associada a) uma licença base adquirida anteriormente." </w:instrText>
      </w:r>
      <w:r>
        <w:fldChar w:fldCharType="separate"/>
      </w:r>
      <w:r>
        <w:rPr>
          <w:color w:val="0563C1"/>
        </w:rPr>
        <w:t>Atualizações “Step-up”</w:t>
      </w:r>
      <w:r>
        <w:fldChar w:fldCharType="end"/>
      </w:r>
      <w:r>
        <w:t xml:space="preserve"> expiram no que ocorrer primeiro: a expiração da SL de Utilizador da </w:t>
      </w:r>
      <w:r>
        <w:fldChar w:fldCharType="begin"/>
      </w:r>
      <w:r>
        <w:instrText xml:space="preserve"> AutoTextList   \s NoStyle \t "Atualização “Step-up” designa uma licença adquirida além de (e associada a) uma licença base adquirida anteriormente." </w:instrText>
      </w:r>
      <w:r>
        <w:fldChar w:fldCharType="separate"/>
      </w:r>
      <w:r>
        <w:rPr>
          <w:color w:val="0563C1"/>
        </w:rPr>
        <w:t>Atualização “Step-up”</w:t>
      </w:r>
      <w:r>
        <w:fldChar w:fldCharType="end"/>
      </w:r>
      <w:r>
        <w:t xml:space="preserve"> ou da SL de Utilizador base.</w:t>
      </w:r>
    </w:p>
    <w:p w:rsidR="00305BFA" w:rsidRDefault="00457967">
      <w:pPr>
        <w:pStyle w:val="ProductList-Offering1Heading"/>
        <w:outlineLvl w:val="1"/>
      </w:pPr>
      <w:bookmarkStart w:id="212" w:name="_Sec623"/>
      <w:r>
        <w:t>Renovação dos Serviços Online</w:t>
      </w:r>
      <w:bookmarkEnd w:id="212"/>
      <w:r>
        <w:fldChar w:fldCharType="begin"/>
      </w:r>
      <w:r>
        <w:instrText xml:space="preserve"> TC "</w:instrText>
      </w:r>
      <w:bookmarkStart w:id="213" w:name="_Toc504919130"/>
      <w:r>
        <w:instrText>Renovação dos Serviços Online</w:instrText>
      </w:r>
      <w:bookmarkEnd w:id="213"/>
      <w:r>
        <w:instrText>" \l 2</w:instrText>
      </w:r>
      <w:r>
        <w:fldChar w:fldCharType="end"/>
      </w:r>
    </w:p>
    <w:p w:rsidR="00305BFA" w:rsidRDefault="00457967">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116">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rsidR="00305BFA" w:rsidRDefault="00305BFA">
      <w:pPr>
        <w:pStyle w:val="ProductList-Body"/>
        <w:jc w:val="right"/>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457967">
      <w:pPr>
        <w:pStyle w:val="ProductList-OfferingGroupHeading"/>
        <w:outlineLvl w:val="1"/>
      </w:pPr>
      <w:bookmarkStart w:id="214" w:name="_Sec624"/>
      <w:r>
        <w:t>Serviços do Microsoft Azure</w:t>
      </w:r>
      <w:bookmarkEnd w:id="214"/>
      <w:r>
        <w:fldChar w:fldCharType="begin"/>
      </w:r>
      <w:r>
        <w:instrText xml:space="preserve"> TC "</w:instrText>
      </w:r>
      <w:bookmarkStart w:id="215" w:name="_Toc504919131"/>
      <w:r>
        <w:instrText>Serviços do Microsoft Azure</w:instrText>
      </w:r>
      <w:bookmarkEnd w:id="215"/>
      <w:r>
        <w:instrText>" \l 2</w:instrText>
      </w:r>
      <w:r>
        <w:fldChar w:fldCharType="end"/>
      </w:r>
    </w:p>
    <w:p w:rsidR="00305BFA" w:rsidRDefault="00457967">
      <w:pPr>
        <w:pStyle w:val="ProductList-ClauseHeading"/>
        <w:outlineLvl w:val="2"/>
      </w:pPr>
      <w:r>
        <w:t>1. Definições</w:t>
      </w:r>
    </w:p>
    <w:p w:rsidR="00305BFA" w:rsidRDefault="00457967">
      <w:pPr>
        <w:pStyle w:val="ProductList-Body"/>
      </w:pPr>
      <w:r>
        <w:rPr>
          <w:b/>
          <w:color w:val="00188F"/>
        </w:rPr>
        <w:t>Compromisso Anual Atribuído</w:t>
      </w:r>
      <w:r>
        <w:t xml:space="preserve"> designa, se o Cliente optar pela faturação anual, a parte do Compromisso Monetário atribuído anualmente através do período da Inscrição.</w:t>
      </w:r>
    </w:p>
    <w:p w:rsidR="00305BFA" w:rsidRDefault="00457967">
      <w:pPr>
        <w:pStyle w:val="ProductList-Body"/>
      </w:pPr>
      <w:r>
        <w:rPr>
          <w:b/>
          <w:color w:val="00188F"/>
        </w:rPr>
        <w:t xml:space="preserve">Taxas de Consumo </w:t>
      </w:r>
      <w:r>
        <w:t>referem-se aos preços dos Serviços do Microsoft Azure ou, para determinados Planos dos Serviços do Microsoft Azure, qualquer utilização além de uma quantidade especificada. As Taxas de Consumo também podem ser referidas como “Taxas de Excedente” ou “Excedente” noutros documentos da Microsoft ou do Microsoft Azure.</w:t>
      </w:r>
    </w:p>
    <w:p w:rsidR="00305BFA" w:rsidRDefault="00457967">
      <w:pPr>
        <w:pStyle w:val="ProductList-Body"/>
      </w:pPr>
      <w:r>
        <w:rPr>
          <w:b/>
          <w:color w:val="00188F"/>
        </w:rPr>
        <w:t>Plano dos Serviços do Microsoft Azure</w:t>
      </w:r>
      <w:r>
        <w:t xml:space="preserve"> significa uma subscrição num dos Serviços do Microsoft Azure individuais identificados abaixo como um Plano dos Serviços do Microsoft Azure. Além do Azure Stack, os serviços adquiridos como um Plano dos Serviços do Microsoft Azure não são elegíveis para a Exceção de Alojamento nos Termos dos Serviços Online.</w:t>
      </w:r>
    </w:p>
    <w:p w:rsidR="00305BFA" w:rsidRDefault="00457967">
      <w:pPr>
        <w:pStyle w:val="ProductList-Body"/>
      </w:pPr>
      <w:r>
        <w:rPr>
          <w:b/>
          <w:color w:val="00188F"/>
        </w:rPr>
        <w:t>Compromisso Monetário</w:t>
      </w:r>
      <w:r>
        <w:t xml:space="preserve"> designa o montante total monetário que um cliente se compromete a pagar durante o período da subscrição pela sua utilização dos Serviços do Microsoft Azure elegíveis.</w:t>
      </w:r>
    </w:p>
    <w:p w:rsidR="00305BFA" w:rsidRDefault="00305BFA">
      <w:pPr>
        <w:pStyle w:val="ProductList-Body"/>
      </w:pPr>
    </w:p>
    <w:p w:rsidR="00305BFA" w:rsidRDefault="00457967">
      <w:pPr>
        <w:pStyle w:val="ProductList-ClauseHeading"/>
        <w:outlineLvl w:val="2"/>
      </w:pPr>
      <w:r>
        <w:t>2. Vigência da Subscrição</w:t>
      </w:r>
    </w:p>
    <w:p w:rsidR="00305BFA" w:rsidRDefault="00457967">
      <w:pPr>
        <w:pStyle w:val="ProductList-Body"/>
      </w:pPr>
      <w:r>
        <w:t>O Cliente só pode subscrever os Serviços do Microsoft Azure (incluindo os Planos dos Serviços do Microsoft Azure) para um período de subscrição que termina na data de fim da Inscrição (“contígua”) do Cliente. O Cliente têm de ter pelo menos dois meses restantes no respetivo período da Inscrição para subscrever os Serviços do Microsoft Azure.</w:t>
      </w:r>
    </w:p>
    <w:p w:rsidR="00305BFA" w:rsidRDefault="00305BFA">
      <w:pPr>
        <w:pStyle w:val="ProductList-Body"/>
      </w:pPr>
    </w:p>
    <w:p w:rsidR="00305BFA" w:rsidRDefault="00457967">
      <w:pPr>
        <w:pStyle w:val="ProductList-ClauseHeading"/>
        <w:outlineLvl w:val="2"/>
      </w:pPr>
      <w:r>
        <w:t>3. Aquisição de Serviços</w:t>
      </w:r>
    </w:p>
    <w:p w:rsidR="00305BFA" w:rsidRDefault="00457967">
      <w:pPr>
        <w:pStyle w:val="ProductList-Body"/>
      </w:pPr>
      <w:r>
        <w:t>Os Serviços do Microsoft Azure poderão ser adquiridos através de uma forma ou de uma combinação das formas que se seguem:</w:t>
      </w:r>
    </w:p>
    <w:p w:rsidR="00305BFA" w:rsidRDefault="00457967" w:rsidP="00457967">
      <w:pPr>
        <w:pStyle w:val="ProductList-Bullet"/>
        <w:numPr>
          <w:ilvl w:val="0"/>
          <w:numId w:val="36"/>
        </w:numPr>
      </w:pPr>
      <w:r>
        <w:rPr>
          <w:b/>
          <w:color w:val="00188F"/>
        </w:rPr>
        <w:t>Compromisso Monetário</w:t>
      </w:r>
      <w:r>
        <w:t>: O Cliente terá acesso à totalidade do respetivo Compromisso Monetário durante o período de vigência da respetiva Inscrição se o Cliente concordar em ser faturado pelo montante integral adiantado (a “Opção de Pré-pagamento Adiantado”). Em alternativa, se o Cliente optar por ser faturado pelo respetivo Compromisso Monetário numa base anual, terá acesso a um Compromisso Anual Atribuído em cada ano da Inscrição (a “Opção de Pré-pagamento Anual”). Ao abrigo da Opção de Pré-pagamento Adiantado, qualquer Compromisso Monetário não utilizado será confiscado no final da Inscrição e, ao abrigo da Opção de Pré-pagamento Anual, qualquer Compromisso Anual Atribuído será confiscado na data de aniversário seguinte da Inscrição. O Cliente pode contactar a Microsoft ou o revendedor do Cliente relativamente ao aumento do respetivo Compromisso Monetário ou à redução do respetivo Compromisso Anual Atribuído para qualquer aniversário futuro da Inscrição. O revendedor do Cliente (se existir) deve processar as reduções junto da Microsoft antes do aniversário seguinte.</w:t>
      </w:r>
    </w:p>
    <w:p w:rsidR="00305BFA" w:rsidRDefault="00457967" w:rsidP="00457967">
      <w:pPr>
        <w:pStyle w:val="ProductList-Bullet"/>
        <w:numPr>
          <w:ilvl w:val="0"/>
          <w:numId w:val="36"/>
        </w:numPr>
      </w:pPr>
      <w:r>
        <w:rPr>
          <w:b/>
          <w:color w:val="00188F"/>
        </w:rPr>
        <w:t>Consumo</w:t>
      </w:r>
      <w:r>
        <w:t>: O Cliente paga com base no montante dos Serviços do Microsoft Azure consumidos durante um período de faturação. Algumas funcionalidades dos Serviços do Microsoft Azure só poderão estar disponíveis para aquisição para consumo.</w:t>
      </w:r>
    </w:p>
    <w:p w:rsidR="00305BFA" w:rsidRDefault="00457967" w:rsidP="00457967">
      <w:pPr>
        <w:pStyle w:val="ProductList-Bullet"/>
        <w:numPr>
          <w:ilvl w:val="0"/>
          <w:numId w:val="36"/>
        </w:numPr>
      </w:pPr>
      <w:r>
        <w:rPr>
          <w:b/>
          <w:color w:val="00188F"/>
        </w:rPr>
        <w:t>Planos dos Serviços do Microsoft Azure</w:t>
      </w:r>
      <w:r>
        <w:t>: O Cliente pode subscrever um Serviço do Microsoft Azure como um Plano dos Serviços do Microsoft Azure.</w:t>
      </w:r>
    </w:p>
    <w:p w:rsidR="00305BFA" w:rsidRDefault="00457967" w:rsidP="00457967">
      <w:pPr>
        <w:pStyle w:val="ProductList-Bullet"/>
        <w:numPr>
          <w:ilvl w:val="0"/>
          <w:numId w:val="36"/>
        </w:numPr>
      </w:pPr>
      <w:r>
        <w:rPr>
          <w:b/>
          <w:color w:val="00188F"/>
        </w:rPr>
        <w:t>Aprovisionamento Automático</w:t>
      </w:r>
      <w:r>
        <w:t>: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Compromisso Monetário.</w:t>
      </w:r>
    </w:p>
    <w:p w:rsidR="00305BFA" w:rsidRDefault="00305BFA">
      <w:pPr>
        <w:pStyle w:val="ProductList-Body"/>
      </w:pPr>
    </w:p>
    <w:p w:rsidR="00305BFA" w:rsidRDefault="00457967">
      <w:pPr>
        <w:pStyle w:val="ProductList-ClauseHeading"/>
        <w:outlineLvl w:val="2"/>
      </w:pPr>
      <w:r>
        <w:t>4. Preços</w:t>
      </w:r>
    </w:p>
    <w:p w:rsidR="00305BFA" w:rsidRDefault="00457967">
      <w:pPr>
        <w:pStyle w:val="ProductList-Body"/>
      </w:pPr>
      <w:r>
        <w:t>A Microsoft pode oferecer preços inferiores ao Cliente (ou ao revendedor do Cliente) para os Serviços do Microsoft Azure individuais durante o período da Inscrição de um Cliente, numa base permanente ou temporária (promocional).</w:t>
      </w:r>
    </w:p>
    <w:p w:rsidR="00305BFA" w:rsidRDefault="00305BFA">
      <w:pPr>
        <w:pStyle w:val="ProductList-Body"/>
      </w:pPr>
    </w:p>
    <w:p w:rsidR="00305BFA" w:rsidRDefault="00457967">
      <w:pPr>
        <w:pStyle w:val="ProductList-ClauseHeading"/>
        <w:outlineLvl w:val="2"/>
      </w:pPr>
      <w:r>
        <w:t>5. Pagamento e Honorários</w:t>
      </w:r>
    </w:p>
    <w:p w:rsidR="00305BFA" w:rsidRDefault="00457967" w:rsidP="00457967">
      <w:pPr>
        <w:pStyle w:val="ProductList-Bullet"/>
        <w:numPr>
          <w:ilvl w:val="0"/>
          <w:numId w:val="37"/>
        </w:numPr>
      </w:pPr>
      <w:r>
        <w:rPr>
          <w:b/>
          <w:color w:val="00188F"/>
        </w:rPr>
        <w:t>Utilização do Compromisso Monetário</w:t>
      </w:r>
      <w:r>
        <w:t>: Todos os meses, a Microsoft irá deduzir do Compromisso Monetário do Cliente (ou do Compromisso Anual Atribuído, se aplicável) o valor monetário da utilização por parte do Cliente dos Serviços do Microsoft Azure elegíveis. Quando o saldo do Compromisso Monetário do Cliente (ou do Compromisso Anual Atribuído, se aplicável) do Cliente tiver sido gasto, qualquer utilização adicional será faturada com base nas Taxas de Consumo (conforme descrito abaixo).</w:t>
      </w:r>
    </w:p>
    <w:p w:rsidR="00305BFA" w:rsidRDefault="00457967" w:rsidP="00457967">
      <w:pPr>
        <w:pStyle w:val="ProductList-Bullet"/>
        <w:numPr>
          <w:ilvl w:val="0"/>
          <w:numId w:val="37"/>
        </w:numPr>
      </w:pPr>
      <w:r>
        <w:rPr>
          <w:b/>
          <w:color w:val="00188F"/>
        </w:rPr>
        <w:t>Faturação do Compromisso Monetário:</w:t>
      </w:r>
      <w:r>
        <w:t xml:space="preserve"> Se o Cliente optar pela Opção de Pré-pagamento Adiantado, o Compromisso Monetário será faturado imediatamente. Se os Clientes optarem pela Opção de Pré-pagamento Anual, o primeiro Compromisso Anual Atribuído será faturado imediatamente e os Compromissos Anuais Atribuídos futuros serão faturados no aniversário na data efetiva da Inscrição.</w:t>
      </w:r>
    </w:p>
    <w:p w:rsidR="00305BFA" w:rsidRDefault="00457967" w:rsidP="00457967">
      <w:pPr>
        <w:pStyle w:val="ProductList-Bullet"/>
        <w:numPr>
          <w:ilvl w:val="0"/>
          <w:numId w:val="37"/>
        </w:numPr>
      </w:pPr>
      <w:r>
        <w:rPr>
          <w:b/>
          <w:color w:val="00188F"/>
        </w:rPr>
        <w:t>Faturação do Compromisso Monetário Em Excesso</w:t>
      </w:r>
      <w:r>
        <w:t>: Se a utilização por parte do Cliente for superior ao Compromisso Monetário ao abrigo da Opção de Pré-pagamento Integral ou ao respetivo Compromisso Anual Atribuído ao abrigo da Opção de Pré-pagamento Anual, este excesso será faturado ao Cliente (ou ao respetivo revendedor) com base nas Taxas de Consumo no final de cada trimestre da Inscrição.</w:t>
      </w:r>
    </w:p>
    <w:p w:rsidR="00305BFA" w:rsidRDefault="00457967" w:rsidP="00457967">
      <w:pPr>
        <w:pStyle w:val="ProductList-Bullet"/>
        <w:numPr>
          <w:ilvl w:val="0"/>
          <w:numId w:val="37"/>
        </w:numPr>
      </w:pPr>
      <w:r>
        <w:rPr>
          <w:b/>
          <w:color w:val="00188F"/>
        </w:rPr>
        <w:t>Faturação do Consumo</w:t>
      </w:r>
      <w:r>
        <w:t>: Se o Cliente fornecer os Serviços do Microsoft Azure sem um Compromisso Monetário, será (ou o respetivo revendedor) faturado todos os trimestres com base nas Taxas de Consumo. Toda a utilização dos Serviços do Microsoft Azure após a expiração ou cessação do período de subscrição do Cliente será faturada ao Cliente (ou ao respetivo revendedor) com base nas Taxas de Consumo em vigor na altura todos os trimestres.</w:t>
      </w:r>
    </w:p>
    <w:p w:rsidR="00305BFA" w:rsidRDefault="00457967" w:rsidP="00457967">
      <w:pPr>
        <w:pStyle w:val="ProductList-Bullet"/>
        <w:numPr>
          <w:ilvl w:val="0"/>
          <w:numId w:val="37"/>
        </w:numPr>
      </w:pPr>
      <w:r>
        <w:rPr>
          <w:b/>
          <w:color w:val="00188F"/>
        </w:rPr>
        <w:t>Faturação do Plano dos Serviços do Azure</w:t>
      </w:r>
      <w:r>
        <w:t>: A aquisição de um Plano dos Serviços do Microsoft Azure será faturada ao Cliente (ou ao respetivo revendedor) de acordo com os termos do contrato de licenciamento em volume do Cliente que regula os termos de pagamento para a encomenda dos Serviços Online em geral. O Compromisso Monetário não pode ser aplicado à aquisição de um Plano do Microsoft Azure; no entanto, e se um Plano dos Serviços do Microsoft Azure incluir a aquisição de uma quantidade inicial de um serviço (“Quantidade Inicial”), a utilização por parte do Cliente que exceder a Quantidade Inicial será cobrada com base nas Taxas de Consumo e o Compromisso Monetário do Cliente pode ser aplicado a essa utilização.</w:t>
      </w:r>
    </w:p>
    <w:p w:rsidR="00305BFA" w:rsidRDefault="00305BFA">
      <w:pPr>
        <w:pStyle w:val="ProductList-Body"/>
      </w:pPr>
    </w:p>
    <w:p w:rsidR="00305BFA" w:rsidRDefault="00457967">
      <w:pPr>
        <w:pStyle w:val="ProductList-ClauseHeading"/>
        <w:outlineLvl w:val="2"/>
      </w:pPr>
      <w:r>
        <w:t>6. Programas Open License, Open Value e Open Value Subscription</w:t>
      </w:r>
    </w:p>
    <w:p w:rsidR="00305BFA" w:rsidRDefault="00457967">
      <w:pPr>
        <w:pStyle w:val="ProductList-SubClauseHeading"/>
        <w:outlineLvl w:val="3"/>
      </w:pPr>
      <w:r>
        <w:t>6.1 Definições</w:t>
      </w:r>
    </w:p>
    <w:p w:rsidR="00305BFA" w:rsidRDefault="00457967">
      <w:pPr>
        <w:pStyle w:val="ProductList-BodyIndented"/>
      </w:pPr>
      <w:r>
        <w:rPr>
          <w:b/>
          <w:color w:val="00188F"/>
        </w:rPr>
        <w:t>Taxas de Consumo</w:t>
      </w:r>
      <w:r>
        <w:t xml:space="preserve"> definem, para fins dos contratos Open License, Open Value e Open Value Subscription, os preços para todos os Serviços do Microsoft Azure.</w:t>
      </w:r>
    </w:p>
    <w:p w:rsidR="00305BFA" w:rsidRDefault="00457967">
      <w:pPr>
        <w:pStyle w:val="ProductList-BodyIndented"/>
      </w:pPr>
      <w:r>
        <w:rPr>
          <w:b/>
          <w:color w:val="00188F"/>
        </w:rPr>
        <w:t>Portal</w:t>
      </w:r>
      <w:r>
        <w:t xml:space="preserve"> significa o portal online através do qual o Cliente administra a respetiva Subscrição.</w:t>
      </w:r>
    </w:p>
    <w:p w:rsidR="00305BFA" w:rsidRDefault="00457967">
      <w:pPr>
        <w:pStyle w:val="ProductList-BodyIndented"/>
      </w:pPr>
      <w:r>
        <w:rPr>
          <w:b/>
          <w:color w:val="00188F"/>
        </w:rPr>
        <w:t>Subscrição</w:t>
      </w:r>
      <w:r>
        <w:t xml:space="preserve"> significa uma subscrição com um valor definido para o momento da encomenda que pode ser resgatada para uma quantidade dos Serviços do Microsoft Azure.</w:t>
      </w:r>
    </w:p>
    <w:p w:rsidR="00305BFA" w:rsidRDefault="00305BFA">
      <w:pPr>
        <w:pStyle w:val="ProductList-BodyIndented"/>
      </w:pPr>
    </w:p>
    <w:p w:rsidR="00305BFA" w:rsidRDefault="00457967">
      <w:pPr>
        <w:pStyle w:val="ProductList-SubClauseHeading"/>
        <w:outlineLvl w:val="3"/>
      </w:pPr>
      <w:r>
        <w:t>6.2 Vigência da Subscrição</w:t>
      </w:r>
    </w:p>
    <w:p w:rsidR="00305BFA" w:rsidRDefault="00457967">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rsidR="00305BFA" w:rsidRDefault="00305BFA">
      <w:pPr>
        <w:pStyle w:val="ProductList-BodyIndented"/>
      </w:pPr>
    </w:p>
    <w:p w:rsidR="00305BFA" w:rsidRDefault="00457967">
      <w:pPr>
        <w:pStyle w:val="ProductList-ClauseHeading"/>
        <w:outlineLvl w:val="2"/>
      </w:pPr>
      <w:r>
        <w:t>7. Microsoft Azure Hybrid Benefit</w:t>
      </w:r>
    </w:p>
    <w:p w:rsidR="00305BFA" w:rsidRDefault="00457967">
      <w:pPr>
        <w:pStyle w:val="ProductList-Body"/>
      </w:pPr>
      <w:r>
        <w:t xml:space="preserve">Ao abrigo do Microsoft Azure Hybrid Benefit para Windows Server, o Cliente pode utilizar Máquinas Virtuais do Windows Server no Microsoft Azure e pagar apenas o custo da computação (a “Instância Base”).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do Windows Server com cobertura SA, e cada conjunto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do Windows Server com cobertura SA, permite ao Cliente utilizar o Windows Server no Microsoft Azure num máximo de 16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atribuídos em duas ou menos Instâncias Base do Azure. Cada conjunto adicional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com cobertura SA confere o direito a utilizar num máximo de 8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e numa Instância Base. O Cliente pode utilizar Standard ou Datacenter.</w:t>
      </w:r>
    </w:p>
    <w:p w:rsidR="00305BFA" w:rsidRDefault="00305BFA">
      <w:pPr>
        <w:pStyle w:val="ProductList-Body"/>
      </w:pPr>
    </w:p>
    <w:p w:rsidR="00305BFA" w:rsidRDefault="00457967">
      <w:pPr>
        <w:pStyle w:val="ProductList-Body"/>
      </w:pPr>
      <w:r>
        <w:t xml:space="preserve">O Cliente deve indicar que está a utilizar o Windows Server ao abrigo do Azure Hybrid Benefit para Windows Server ao criar ou configurar uma máquina virtual no Azure. Os </w:t>
      </w:r>
      <w:hyperlink r:id="rId117">
        <w:r>
          <w:rPr>
            <w:color w:val="00467F"/>
            <w:u w:val="single"/>
          </w:rPr>
          <w:t>Termos dos Serviços Online</w:t>
        </w:r>
      </w:hyperlink>
      <w:r>
        <w:t xml:space="preserve"> regulam a utilização do Windows Server ao abrigo deste benefício.</w:t>
      </w:r>
    </w:p>
    <w:p w:rsidR="00305BFA" w:rsidRDefault="00305BFA">
      <w:pPr>
        <w:pStyle w:val="ProductList-Body"/>
      </w:pPr>
    </w:p>
    <w:p w:rsidR="00305BFA" w:rsidRDefault="00457967">
      <w:pPr>
        <w:pStyle w:val="ProductList-Body"/>
      </w:pPr>
      <w:r>
        <w:t xml:space="preserve">O Azure Hybrid Benefit para Windows Server confere direitos adicionais para implementar e utilizar o software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e direitos alternativos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O Cliente não pode 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Standard ao Azure Hybrid Benefit para Windows Server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em simultâneo 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respetiva utilização, exceto uma única vez, por um período não superior a 31 dias, para permitir ao Cliente migrar estas cargas de trabalho para o Azure.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são consideradas como “atribuídas ao Azure” quando o Cliente utiliza o Windows Server ao abrigo do Azure Hybrid Benefit para Windows Server e não podem ser reimplementadas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durante 90 dias.</w:t>
      </w:r>
    </w:p>
    <w:p w:rsidR="00305BFA" w:rsidRDefault="00305BFA">
      <w:pPr>
        <w:pStyle w:val="ProductList-Body"/>
      </w:pPr>
    </w:p>
    <w:p w:rsidR="00305BFA" w:rsidRDefault="00457967">
      <w:pPr>
        <w:pStyle w:val="ProductList-Offering2HeadingNoBorder"/>
        <w:outlineLvl w:val="2"/>
      </w:pPr>
      <w:bookmarkStart w:id="216" w:name="_Sec625"/>
      <w:r>
        <w:t>Serviços do Microsoft Azure</w:t>
      </w:r>
      <w:bookmarkEnd w:id="216"/>
      <w:r>
        <w:fldChar w:fldCharType="begin"/>
      </w:r>
      <w:r>
        <w:instrText xml:space="preserve"> TC "</w:instrText>
      </w:r>
      <w:bookmarkStart w:id="217" w:name="_Toc504919132"/>
      <w:r>
        <w:instrText>Serviços do Microsoft Azure</w:instrText>
      </w:r>
      <w:bookmarkEnd w:id="217"/>
      <w:r>
        <w:instrText>" \l 3</w:instrText>
      </w:r>
      <w:r>
        <w:fldChar w:fldCharType="end"/>
      </w:r>
    </w:p>
    <w:p w:rsidR="00305BFA" w:rsidRDefault="00457967">
      <w:pPr>
        <w:pStyle w:val="ProductList-Offering1SubSection"/>
        <w:outlineLvl w:val="3"/>
      </w:pPr>
      <w:bookmarkStart w:id="218" w:name="_Sec705"/>
      <w:r>
        <w:t>1. Disponibilidade do Programa</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305B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305BFA">
        <w:tc>
          <w:tcPr>
            <w:tcW w:w="4660" w:type="dxa"/>
            <w:tcBorders>
              <w:top w:val="single" w:sz="6" w:space="0" w:color="FFFFFF"/>
              <w:left w:val="none" w:sz="4" w:space="0" w:color="6E6E6E"/>
              <w:bottom w:val="dashed" w:sz="4" w:space="0" w:color="B2B2B2"/>
              <w:right w:val="none" w:sz="4" w:space="0" w:color="6E6E6E"/>
            </w:tcBorders>
          </w:tcPr>
          <w:p w:rsidR="00305BFA" w:rsidRDefault="00457967">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305BFA" w:rsidRDefault="004579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2B2B2"/>
              <w:left w:val="none" w:sz="4" w:space="0" w:color="6E6E6E"/>
              <w:bottom w:val="none" w:sz="4" w:space="0" w:color="BFBFBF"/>
              <w:right w:val="none" w:sz="4" w:space="0" w:color="6E6E6E"/>
            </w:tcBorders>
          </w:tcPr>
          <w:p w:rsidR="00305BFA" w:rsidRDefault="00457967">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bl>
    <w:p w:rsidR="00305BFA" w:rsidRDefault="00457967">
      <w:pPr>
        <w:pStyle w:val="ProductList-Offering1SubSection"/>
        <w:outlineLvl w:val="3"/>
      </w:pPr>
      <w:bookmarkStart w:id="219" w:name="_Sec760"/>
      <w:r>
        <w:t>2. Condições do Produto</w:t>
      </w:r>
      <w:bookmarkEnd w:id="219"/>
    </w:p>
    <w:tbl>
      <w:tblPr>
        <w:tblStyle w:val="PURTable"/>
        <w:tblW w:w="0" w:type="dxa"/>
        <w:tblLook w:val="04A0" w:firstRow="1" w:lastRow="0" w:firstColumn="1" w:lastColumn="0" w:noHBand="0" w:noVBand="1"/>
      </w:tblPr>
      <w:tblGrid>
        <w:gridCol w:w="3627"/>
        <w:gridCol w:w="3643"/>
        <w:gridCol w:w="3646"/>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Até ao cancelamento para os Serviços do Microsoft Azure</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Promoções: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API Microsoft Translator, Compromisso Anual Atribuído para os Serviços do Microsoft Azure</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 para os Serviços do Microsoft Azure</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4"/>
      </w:pPr>
      <w:r>
        <w:t>2.1 Planos dos Serviços do Microsoft Azure</w:t>
      </w:r>
    </w:p>
    <w:p w:rsidR="00305BFA" w:rsidRDefault="00457967">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05BFA" w:rsidRDefault="00305BFA">
            <w:pPr>
              <w:pStyle w:val="PURBreadcrumb"/>
            </w:pPr>
          </w:p>
          <w:tbl>
            <w:tblPr>
              <w:tblW w:w="0" w:type="dxa"/>
              <w:tblLook w:val="04A0" w:firstRow="1" w:lastRow="0" w:firstColumn="1" w:lastColumn="0" w:noHBand="0" w:noVBand="1"/>
            </w:tblPr>
            <w:tblGrid>
              <w:gridCol w:w="10800"/>
            </w:tblGrid>
            <w:tr w:rsidR="00305BFA">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TableBody"/>
            </w:pPr>
          </w:p>
        </w:tc>
      </w:tr>
    </w:tbl>
    <w:p w:rsidR="00305BFA" w:rsidRDefault="00457967">
      <w:pPr>
        <w:pStyle w:val="ProductList-Offering2HeadingNoBorder"/>
        <w:outlineLvl w:val="2"/>
      </w:pPr>
      <w:bookmarkStart w:id="220" w:name="_Sec1197"/>
      <w:r>
        <w:t>Planos de Infraestrutura do Microsoft Azure</w:t>
      </w:r>
      <w:bookmarkEnd w:id="220"/>
      <w:r>
        <w:fldChar w:fldCharType="begin"/>
      </w:r>
      <w:r>
        <w:instrText xml:space="preserve"> TC "</w:instrText>
      </w:r>
      <w:bookmarkStart w:id="221" w:name="_Toc504919133"/>
      <w:r>
        <w:instrText>Planos de Infraestrutura do Microsoft Azure</w:instrText>
      </w:r>
      <w:bookmarkEnd w:id="221"/>
      <w:r>
        <w:instrText>" \l 3</w:instrText>
      </w:r>
      <w:r>
        <w:fldChar w:fldCharType="end"/>
      </w:r>
    </w:p>
    <w:p w:rsidR="00305BFA" w:rsidRDefault="00457967">
      <w:pPr>
        <w:pStyle w:val="ProductList-Offering1SubSection"/>
        <w:outlineLvl w:val="3"/>
      </w:pPr>
      <w:bookmarkStart w:id="222" w:name="_Sec706"/>
      <w:r>
        <w:t>1. Disponibilidade do Programa</w:t>
      </w:r>
      <w:bookmarkEnd w:id="222"/>
    </w:p>
    <w:tbl>
      <w:tblPr>
        <w:tblStyle w:val="PURTable"/>
        <w:tblW w:w="0" w:type="dxa"/>
        <w:tblLook w:val="04A0" w:firstRow="1" w:lastRow="0" w:firstColumn="1" w:lastColumn="0" w:noHBand="0" w:noVBand="1"/>
      </w:tblPr>
      <w:tblGrid>
        <w:gridCol w:w="4305"/>
        <w:gridCol w:w="716"/>
        <w:gridCol w:w="695"/>
        <w:gridCol w:w="706"/>
        <w:gridCol w:w="715"/>
        <w:gridCol w:w="729"/>
        <w:gridCol w:w="832"/>
        <w:gridCol w:w="709"/>
        <w:gridCol w:w="700"/>
        <w:gridCol w:w="809"/>
      </w:tblGrid>
      <w:tr w:rsidR="00305B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305BFA">
        <w:tc>
          <w:tcPr>
            <w:tcW w:w="466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05BFA" w:rsidRDefault="004579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rPr>
                <w:color w:val="000000"/>
              </w:rPr>
              <w:t xml:space="preserve">Plano do Serviço de Aplicações do Azure </w:t>
            </w:r>
            <w:r>
              <w:fldChar w:fldCharType="begin"/>
            </w:r>
            <w:r>
              <w:instrText xml:space="preserve"> XE "Plano do Serviço de Aplicações do Azure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rPr>
                <w:color w:val="000000"/>
              </w:rPr>
              <w:t>Azure Site Recovery (para Local Propriedade do Cliente)</w:t>
            </w:r>
            <w:r>
              <w:fldChar w:fldCharType="begin"/>
            </w:r>
            <w:r>
              <w:instrText xml:space="preserve"> XE "Azure Site Recovery (para Local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rPr>
                <w:color w:val="000000"/>
              </w:rPr>
              <w:t>Plano do Microsoft Azure StorSimple com Dispositivo (dispositivo 8100)</w:t>
            </w:r>
            <w:r>
              <w:fldChar w:fldCharType="begin"/>
            </w:r>
            <w:r>
              <w:instrText xml:space="preserve"> XE "Plano do Microsoft Azure StorSimple com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rPr>
                <w:color w:val="000000"/>
              </w:rPr>
              <w:t>Plano do Microsoft Azure StorSimple com Dispositivo (dispositivo 8600)</w:t>
            </w:r>
            <w:r>
              <w:fldChar w:fldCharType="begin"/>
            </w:r>
            <w:r>
              <w:instrText xml:space="preserve"> XE "Plano do Microsoft Azure StorSimple com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 xml:space="preserve">Renovação do Plano 8100 do Microsoft Azure StorSimple </w:t>
            </w:r>
            <w:r>
              <w:fldChar w:fldCharType="begin"/>
            </w:r>
            <w:r>
              <w:instrText xml:space="preserve"> XE "Renovação do Plano 8100 do Microsoft Azure StorSimple " </w:instrText>
            </w:r>
            <w:r>
              <w:fldChar w:fldCharType="end"/>
            </w:r>
            <w:r>
              <w:t>(sem dispositivo)</w:t>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rPr>
                <w:color w:val="000000"/>
              </w:rPr>
              <w:t>Renovação do Plano 8600 do Microsoft Azure StorSimple (sem dispositivo)</w:t>
            </w:r>
            <w:r>
              <w:fldChar w:fldCharType="begin"/>
            </w:r>
            <w:r>
              <w:instrText xml:space="preserve"> XE "Renovação do Plano 8600 do Microsoft Azure StorSimple (sem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rPr>
                <w:color w:val="000000"/>
              </w:rPr>
              <w:t>Suplemento do Operations Management and Security E1</w:t>
            </w:r>
            <w:r>
              <w:fldChar w:fldCharType="begin"/>
            </w:r>
            <w:r>
              <w:instrText xml:space="preserve"> XE "Suplemento do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rPr>
                <w:color w:val="000000"/>
              </w:rPr>
              <w:t>Suplemento do Operations Management and Security E2</w:t>
            </w:r>
            <w:r>
              <w:fldChar w:fldCharType="begin"/>
            </w:r>
            <w:r>
              <w:instrText xml:space="preserve"> XE "Suplemento do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rPr>
                <w:color w:val="000000"/>
              </w:rPr>
              <w:t>Operations Management and Security E1 de SA Existente</w:t>
            </w:r>
            <w:r>
              <w:fldChar w:fldCharType="begin"/>
            </w:r>
            <w:r>
              <w:instrText xml:space="preserve"> XE "Operations Management and Security E1 de SA Existente"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rPr>
                <w:color w:val="000000"/>
              </w:rPr>
              <w:t>Operations Management and Security E2 de SA Existente</w:t>
            </w:r>
            <w:r>
              <w:fldChar w:fldCharType="begin"/>
            </w:r>
            <w:r>
              <w:instrText xml:space="preserve"> XE "Operations Management and Security E2 de SA Existente"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rPr>
                <w:color w:val="000000"/>
              </w:rPr>
              <w:t xml:space="preserve">Operations Management and Security: Conhecimentos Aprofundados e Análise de Dados </w:t>
            </w:r>
            <w:r>
              <w:fldChar w:fldCharType="begin"/>
            </w:r>
            <w:r>
              <w:instrText xml:space="preserve"> XE "Operations Management and Security: Conhecimentos Aprofundados e Análise de Dados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rPr>
                <w:color w:val="000000"/>
              </w:rPr>
              <w:t>Operations Management and Security: Automatização e Controlo</w:t>
            </w:r>
            <w:r>
              <w:fldChar w:fldCharType="begin"/>
            </w:r>
            <w:r>
              <w:instrText xml:space="preserve"> XE "Operations Management and Security: Automatização e Controlo"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rPr>
                <w:color w:val="000000"/>
              </w:rPr>
              <w:t>Operations Management and Security: Segurança e Conformidade</w:t>
            </w:r>
            <w:r>
              <w:fldChar w:fldCharType="begin"/>
            </w:r>
            <w:r>
              <w:instrText xml:space="preserve"> XE "Operations Management and Security: Segurança e Conformidade"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pPr>
            <w:r>
              <w:rPr>
                <w:color w:val="000000"/>
              </w:rPr>
              <w:t>Operations Management and Security: Cópia de Segurança e Recuperação Após Desastre</w:t>
            </w:r>
            <w:r>
              <w:fldChar w:fldCharType="begin"/>
            </w:r>
            <w:r>
              <w:instrText xml:space="preserve"> XE "Operations Management and Security: Cópia de Segurança e Recuperação Após Desastre"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bl>
    <w:p w:rsidR="00305BFA" w:rsidRDefault="00457967">
      <w:pPr>
        <w:pStyle w:val="ProductList-Offering1SubSection"/>
        <w:outlineLvl w:val="3"/>
      </w:pPr>
      <w:bookmarkStart w:id="223" w:name="_Sec761"/>
      <w:r>
        <w:t>2. Condições do Produto</w:t>
      </w:r>
      <w:bookmarkEnd w:id="223"/>
    </w:p>
    <w:tbl>
      <w:tblPr>
        <w:tblStyle w:val="PURTable"/>
        <w:tblW w:w="0" w:type="dxa"/>
        <w:tblLook w:val="04A0" w:firstRow="1" w:lastRow="0" w:firstColumn="1" w:lastColumn="0" w:noHBand="0" w:noVBand="1"/>
      </w:tblPr>
      <w:tblGrid>
        <w:gridCol w:w="3631"/>
        <w:gridCol w:w="3644"/>
        <w:gridCol w:w="3641"/>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Promoções: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Microsoft Azure StorSimple e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Azure RemoteApp)</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305BFA" w:rsidRDefault="00305BFA">
      <w:pPr>
        <w:pStyle w:val="ProductList-Body"/>
      </w:pPr>
    </w:p>
    <w:p w:rsidR="00305BFA" w:rsidRDefault="00457967">
      <w:pPr>
        <w:pStyle w:val="ProductList-ClauseHeading"/>
        <w:outlineLvl w:val="4"/>
      </w:pPr>
      <w:r>
        <w:t>2.1 Operations Management and Security</w:t>
      </w:r>
    </w:p>
    <w:p w:rsidR="00305BFA" w:rsidRDefault="00305BFA">
      <w:pPr>
        <w:pStyle w:val="ProductList-Body"/>
      </w:pPr>
    </w:p>
    <w:p w:rsidR="00305BFA" w:rsidRDefault="00457967">
      <w:pPr>
        <w:pStyle w:val="ProductList-SubClauseHeading"/>
        <w:outlineLvl w:val="5"/>
      </w:pPr>
      <w:r>
        <w:t>2.1.1 Operations Management Suite</w:t>
      </w:r>
    </w:p>
    <w:p w:rsidR="00305BFA" w:rsidRDefault="00457967">
      <w:pPr>
        <w:pStyle w:val="ProductList-BodyIndented"/>
      </w:pPr>
      <w:r>
        <w:t>As subscrições do Operations Management and Security são ofertas no Operations Management Suite.</w:t>
      </w:r>
    </w:p>
    <w:p w:rsidR="00305BFA" w:rsidRDefault="00305BFA">
      <w:pPr>
        <w:pStyle w:val="ProductList-BodyIndented"/>
      </w:pPr>
    </w:p>
    <w:p w:rsidR="00305BFA" w:rsidRDefault="00457967">
      <w:pPr>
        <w:pStyle w:val="ProductList-SubClauseHeading"/>
        <w:outlineLvl w:val="5"/>
      </w:pPr>
      <w:r>
        <w:t>2.1.2 Software Incluído com o Operations Management and Security E1/E2</w:t>
      </w:r>
    </w:p>
    <w:p w:rsidR="00305BFA" w:rsidRDefault="00457967">
      <w:pPr>
        <w:pStyle w:val="ProductList-BodyIndented"/>
      </w:pPr>
      <w:r>
        <w:t>Durante a vigência de cada subscrição Operations Management and Security E1/E2, o Cliente pode instalar e executar uma cópia do software incluído correspondente para Gerir um OSE nas instalações do Cliente ou no Microsoft Azure.</w:t>
      </w:r>
    </w:p>
    <w:tbl>
      <w:tblPr>
        <w:tblStyle w:val="PURTable0"/>
        <w:tblW w:w="0" w:type="dxa"/>
        <w:tblLook w:val="04A0" w:firstRow="1" w:lastRow="0" w:firstColumn="1" w:lastColumn="0" w:noHBand="0" w:noVBand="1"/>
      </w:tblPr>
      <w:tblGrid>
        <w:gridCol w:w="5237"/>
        <w:gridCol w:w="5319"/>
      </w:tblGrid>
      <w:tr w:rsidR="00305BFA">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05BFA" w:rsidRDefault="00457967">
            <w:pPr>
              <w:pStyle w:val="ProductList-TableBody"/>
            </w:pPr>
            <w:r>
              <w:rPr>
                <w:color w:val="FFFFFF"/>
              </w:rPr>
              <w:t>Subscrição do Operations Management and Security</w:t>
            </w:r>
          </w:p>
        </w:tc>
        <w:tc>
          <w:tcPr>
            <w:tcW w:w="6120" w:type="dxa"/>
            <w:tcBorders>
              <w:left w:val="single" w:sz="4" w:space="0" w:color="6E6E6E"/>
              <w:right w:val="single" w:sz="4" w:space="0" w:color="6E6E6E"/>
            </w:tcBorders>
            <w:shd w:val="clear" w:color="auto" w:fill="0072C6"/>
          </w:tcPr>
          <w:p w:rsidR="00305BFA" w:rsidRDefault="00457967">
            <w:pPr>
              <w:pStyle w:val="ProductList-TableBody"/>
            </w:pPr>
            <w:r>
              <w:rPr>
                <w:color w:val="FFFFFF"/>
              </w:rPr>
              <w:t>Software Incluído</w:t>
            </w:r>
          </w:p>
        </w:tc>
      </w:tr>
      <w:tr w:rsidR="00305BFA">
        <w:tc>
          <w:tcPr>
            <w:tcW w:w="6000" w:type="dxa"/>
            <w:tcBorders>
              <w:left w:val="single" w:sz="4" w:space="0" w:color="6E6E6E"/>
              <w:bottom w:val="single" w:sz="4" w:space="0" w:color="6E6E6E"/>
              <w:right w:val="single" w:sz="4" w:space="0" w:color="6E6E6E"/>
            </w:tcBorders>
          </w:tcPr>
          <w:p w:rsidR="00305BFA" w:rsidRDefault="00457967">
            <w:pPr>
              <w:pStyle w:val="ProductList-TableBody"/>
            </w:pPr>
            <w:r>
              <w:t>Operations Management and Security E1</w:t>
            </w:r>
          </w:p>
          <w:p w:rsidR="00305BFA" w:rsidRDefault="00457967">
            <w:pPr>
              <w:pStyle w:val="ProductList-TableBody"/>
            </w:pPr>
            <w:r>
              <w:t>Operations Management and Security E1 de SA Existente</w:t>
            </w:r>
          </w:p>
        </w:tc>
        <w:tc>
          <w:tcPr>
            <w:tcW w:w="6120" w:type="dxa"/>
            <w:tcBorders>
              <w:left w:val="single" w:sz="4" w:space="0" w:color="6E6E6E"/>
              <w:bottom w:val="single" w:sz="4" w:space="0" w:color="6E6E6E"/>
              <w:right w:val="single" w:sz="4" w:space="0" w:color="6E6E6E"/>
            </w:tcBorders>
          </w:tcPr>
          <w:p w:rsidR="00305BFA" w:rsidRDefault="00457967">
            <w:pPr>
              <w:pStyle w:val="ProductList-TableBody"/>
            </w:pPr>
            <w:r>
              <w:t>System Center Server Standard</w:t>
            </w:r>
          </w:p>
        </w:tc>
      </w:tr>
      <w:tr w:rsidR="00305BFA">
        <w:tc>
          <w:tcPr>
            <w:tcW w:w="600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Operations Management and Security E2</w:t>
            </w:r>
          </w:p>
          <w:p w:rsidR="00305BFA" w:rsidRDefault="00457967">
            <w:pPr>
              <w:pStyle w:val="ProductList-TableBody"/>
            </w:pPr>
            <w:r>
              <w:t>Operations Management and Security E2 de SA Existente</w:t>
            </w:r>
          </w:p>
        </w:tc>
        <w:tc>
          <w:tcPr>
            <w:tcW w:w="612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System Center Server Standard</w:t>
            </w:r>
          </w:p>
        </w:tc>
      </w:tr>
      <w:tr w:rsidR="00305BFA">
        <w:tc>
          <w:tcPr>
            <w:tcW w:w="600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Operations Management and Security: Conhecimentos Aprofundados e Análise de Dados</w:t>
            </w:r>
          </w:p>
        </w:tc>
        <w:tc>
          <w:tcPr>
            <w:tcW w:w="612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System Center Operation Manager</w:t>
            </w:r>
          </w:p>
        </w:tc>
      </w:tr>
      <w:tr w:rsidR="00305BFA">
        <w:tc>
          <w:tcPr>
            <w:tcW w:w="600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Operations Management and Security: Automatização e Controlo</w:t>
            </w:r>
          </w:p>
        </w:tc>
        <w:tc>
          <w:tcPr>
            <w:tcW w:w="612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System Center Configuration Manager</w:t>
            </w:r>
          </w:p>
          <w:p w:rsidR="00305BFA" w:rsidRDefault="00457967">
            <w:pPr>
              <w:pStyle w:val="ProductList-TableBody"/>
            </w:pPr>
            <w:r>
              <w:t>System Center Orchestrator</w:t>
            </w:r>
          </w:p>
          <w:p w:rsidR="00305BFA" w:rsidRDefault="00457967">
            <w:pPr>
              <w:pStyle w:val="ProductList-TableBody"/>
            </w:pPr>
            <w:r>
              <w:t>System Center Service Manager</w:t>
            </w:r>
          </w:p>
        </w:tc>
      </w:tr>
      <w:tr w:rsidR="00305BFA">
        <w:tc>
          <w:tcPr>
            <w:tcW w:w="600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Operations Management and Security: Cópia de Segurança e Recuperação Após Desastre</w:t>
            </w:r>
          </w:p>
        </w:tc>
        <w:tc>
          <w:tcPr>
            <w:tcW w:w="612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System Center Data Protection Manager</w:t>
            </w:r>
          </w:p>
          <w:p w:rsidR="00305BFA" w:rsidRDefault="00457967">
            <w:pPr>
              <w:pStyle w:val="ProductList-TableBody"/>
            </w:pPr>
            <w:r>
              <w:t>System Center Virtual Machine Manager</w:t>
            </w:r>
          </w:p>
        </w:tc>
      </w:tr>
    </w:tbl>
    <w:p w:rsidR="00305BFA" w:rsidRDefault="00305BFA">
      <w:pPr>
        <w:pStyle w:val="ProductList-ClauseHeading"/>
        <w:outlineLvl w:val="4"/>
      </w:pPr>
    </w:p>
    <w:p w:rsidR="00305BFA" w:rsidRDefault="00457967">
      <w:pPr>
        <w:pStyle w:val="ProductList-ClauseHeading"/>
        <w:outlineLvl w:val="4"/>
      </w:pPr>
      <w:r>
        <w:t>2.2 Plano do Microsoft Azure Stack</w:t>
      </w:r>
    </w:p>
    <w:p w:rsidR="00305BFA" w:rsidRDefault="00457967">
      <w:pPr>
        <w:pStyle w:val="ProductList-Body"/>
      </w:pPr>
      <w:r>
        <w:t xml:space="preserve">O Cliente pode utilizar o Microsoft Azure Stack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um número de SLs equivalente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305BFA" w:rsidRDefault="00305BFA">
      <w:pPr>
        <w:pStyle w:val="ProductList-Body"/>
      </w:pPr>
    </w:p>
    <w:p w:rsidR="00305BFA" w:rsidRDefault="00457967">
      <w:pPr>
        <w:pStyle w:val="ProductList-ClauseHeading"/>
        <w:outlineLvl w:val="4"/>
      </w:pPr>
      <w:r>
        <w:t>2.3 Ofertas do Plano Microsoft Azure StorSimple</w:t>
      </w:r>
    </w:p>
    <w:p w:rsidR="00305BFA" w:rsidRDefault="00457967">
      <w:pPr>
        <w:pStyle w:val="ProductList-Body"/>
      </w:pPr>
      <w:r>
        <w:t xml:space="preserve">Por cada Plano do StorSimple com Dispositivo adquirido, o Cliente receberá um dispositivo de Matriz de Armazenamento. A disponibilidade geográfica e os termos e condições que regulam a Matriz de Armazenamento, incluindo a garantia, envio e processamento, e impostos são estabelecidos no </w:t>
      </w:r>
      <w:hyperlink w:anchor="_Sec899">
        <w:r>
          <w:rPr>
            <w:color w:val="00467F"/>
            <w:u w:val="single"/>
          </w:rPr>
          <w:t>Apêndice G - Termos de Matriz de Armazenamento</w:t>
        </w:r>
      </w:hyperlink>
      <w:r>
        <w:t>. Cada Plano do StorSimple adquirido por Cliente será associado a uma única Matriz de Armazenamento; quaisquer Matrizes de Armazenamento adicionais utilizadas pelo Cliente serão faturadas às taxas de consumo. Os planos 8100 e 8600 do Microsoft Azure StorSimple podem ser reduzidos no aniversário seguinte após 12 meses de utilização contínua.</w:t>
      </w:r>
    </w:p>
    <w:p w:rsidR="00305BFA" w:rsidRDefault="00305BFA">
      <w:pPr>
        <w:pStyle w:val="ProductList-Body"/>
        <w:jc w:val="right"/>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457967">
      <w:pPr>
        <w:pStyle w:val="ProductList-Offering2HeadingNoBorder"/>
        <w:outlineLvl w:val="2"/>
      </w:pPr>
      <w:bookmarkStart w:id="224" w:name="_Sec1198"/>
      <w:r>
        <w:t>Planos de Suporte do Microsoft Azure</w:t>
      </w:r>
      <w:bookmarkEnd w:id="224"/>
      <w:r>
        <w:fldChar w:fldCharType="begin"/>
      </w:r>
      <w:r>
        <w:instrText xml:space="preserve"> TC "</w:instrText>
      </w:r>
      <w:bookmarkStart w:id="225" w:name="_Toc504919134"/>
      <w:r>
        <w:instrText>Planos de Suporte do Microsoft Azure</w:instrText>
      </w:r>
      <w:bookmarkEnd w:id="225"/>
      <w:r>
        <w:instrText>" \l 3</w:instrText>
      </w:r>
      <w:r>
        <w:fldChar w:fldCharType="end"/>
      </w:r>
    </w:p>
    <w:p w:rsidR="00305BFA" w:rsidRDefault="00457967">
      <w:pPr>
        <w:pStyle w:val="ProductList-Offering1SubSection"/>
        <w:outlineLvl w:val="3"/>
      </w:pPr>
      <w:bookmarkStart w:id="226" w:name="_Sec1200"/>
      <w:r>
        <w:t>1. Disponibilidade do Programa</w:t>
      </w:r>
      <w:bookmarkEnd w:id="226"/>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305B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305BFA">
        <w:tc>
          <w:tcPr>
            <w:tcW w:w="466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Suporte Padrão Microsoft Azure StorSimple</w:t>
            </w:r>
            <w:r>
              <w:fldChar w:fldCharType="begin"/>
            </w:r>
            <w:r>
              <w:instrText xml:space="preserve"> XE "Suporte Padrão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Suporte Padrão Microsoft Azure StorSimple para Suporte Premium</w:t>
            </w:r>
            <w:r>
              <w:fldChar w:fldCharType="begin"/>
            </w:r>
            <w:r>
              <w:instrText xml:space="preserve"> XE "Suporte Padrão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pPr>
            <w:r>
              <w:t xml:space="preserve">Suporte Microsoft Azure StorSimple Premium </w:t>
            </w:r>
            <w:r>
              <w:fldChar w:fldCharType="begin"/>
            </w:r>
            <w:r>
              <w:instrText xml:space="preserve"> XE "Suporte Microsoft Azure StorSimple Premium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bl>
    <w:p w:rsidR="00305BFA" w:rsidRDefault="00305BFA">
      <w:pPr>
        <w:pStyle w:val="ProductList-Body"/>
      </w:pPr>
    </w:p>
    <w:p w:rsidR="00305BFA" w:rsidRDefault="00457967">
      <w:pPr>
        <w:pStyle w:val="ProductList-Offering1SubSection"/>
        <w:outlineLvl w:val="3"/>
      </w:pPr>
      <w:bookmarkStart w:id="227" w:name="_Sec1201"/>
      <w:r>
        <w:t>2. Condições do Produto</w:t>
      </w:r>
      <w:bookmarkEnd w:id="227"/>
    </w:p>
    <w:tbl>
      <w:tblPr>
        <w:tblStyle w:val="PURTable"/>
        <w:tblW w:w="0" w:type="dxa"/>
        <w:tblLook w:val="04A0" w:firstRow="1" w:lastRow="0" w:firstColumn="1" w:lastColumn="0" w:noHBand="0" w:noVBand="1"/>
      </w:tblPr>
      <w:tblGrid>
        <w:gridCol w:w="3643"/>
        <w:gridCol w:w="3624"/>
        <w:gridCol w:w="3649"/>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Promoções: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Redução Elegível: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jc w:val="right"/>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457967">
      <w:pPr>
        <w:pStyle w:val="ProductList-Offering2HeadingNoBorder"/>
        <w:outlineLvl w:val="2"/>
      </w:pPr>
      <w:bookmarkStart w:id="228" w:name="_Sec1199"/>
      <w:r>
        <w:t>Planos do Utilizador do Microsoft Azure</w:t>
      </w:r>
      <w:bookmarkEnd w:id="228"/>
      <w:r>
        <w:fldChar w:fldCharType="begin"/>
      </w:r>
      <w:r>
        <w:instrText xml:space="preserve"> TC "</w:instrText>
      </w:r>
      <w:bookmarkStart w:id="229" w:name="_Toc504919135"/>
      <w:r>
        <w:instrText>Planos do Utilizador do Microsoft Azure</w:instrText>
      </w:r>
      <w:bookmarkEnd w:id="229"/>
      <w:r>
        <w:instrText>" \l 3</w:instrText>
      </w:r>
      <w:r>
        <w:fldChar w:fldCharType="end"/>
      </w:r>
    </w:p>
    <w:p w:rsidR="00305BFA" w:rsidRDefault="00457967">
      <w:pPr>
        <w:pStyle w:val="ProductList-Offering1SubSection"/>
        <w:outlineLvl w:val="3"/>
      </w:pPr>
      <w:bookmarkStart w:id="230" w:name="_Sec1202"/>
      <w:r>
        <w:t>1. Disponibilidade do Programa</w:t>
      </w:r>
      <w:bookmarkEnd w:id="230"/>
    </w:p>
    <w:tbl>
      <w:tblPr>
        <w:tblStyle w:val="PURTable"/>
        <w:tblW w:w="0" w:type="dxa"/>
        <w:tblLook w:val="04A0" w:firstRow="1" w:lastRow="0" w:firstColumn="1" w:lastColumn="0" w:noHBand="0" w:noVBand="1"/>
      </w:tblPr>
      <w:tblGrid>
        <w:gridCol w:w="4290"/>
        <w:gridCol w:w="716"/>
        <w:gridCol w:w="702"/>
        <w:gridCol w:w="706"/>
        <w:gridCol w:w="716"/>
        <w:gridCol w:w="729"/>
        <w:gridCol w:w="832"/>
        <w:gridCol w:w="709"/>
        <w:gridCol w:w="706"/>
        <w:gridCol w:w="810"/>
      </w:tblGrid>
      <w:tr w:rsidR="00305B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305BFA">
        <w:tc>
          <w:tcPr>
            <w:tcW w:w="466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pPr>
            <w:r>
              <w:t>Azure Active Directory Basic</w:t>
            </w:r>
            <w:r>
              <w:fldChar w:fldCharType="begin"/>
            </w:r>
            <w:r>
              <w:instrText xml:space="preserve"> XE "Azure Active Directory Basic"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305BFA" w:rsidRDefault="004579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Azure Active Directory Premium Plano 1</w:t>
            </w:r>
            <w:r>
              <w:fldChar w:fldCharType="begin"/>
            </w:r>
            <w:r>
              <w:instrText xml:space="preserve"> XE "Azure Active Directory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Azure Active Directory Premium Plano 2</w:t>
            </w:r>
            <w:r>
              <w:fldChar w:fldCharType="begin"/>
            </w:r>
            <w:r>
              <w:instrText xml:space="preserve"> XE "Azure Active Directory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Azure Information Protection Premium Plano 1</w:t>
            </w:r>
            <w:r>
              <w:fldChar w:fldCharType="begin"/>
            </w:r>
            <w:r>
              <w:instrText xml:space="preserve"> XE "Azure Information Protection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 xml:space="preserve">Suplemento do Azure Information Protection Premium Plano 1 </w:t>
            </w:r>
            <w:r>
              <w:fldChar w:fldCharType="begin"/>
            </w:r>
            <w:r>
              <w:instrText xml:space="preserve"> XE "Suplemento do Azure Information Protection Premium Plano 1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Azure Information Protection Premium Plano 2</w:t>
            </w:r>
            <w:r>
              <w:fldChar w:fldCharType="begin"/>
            </w:r>
            <w:r>
              <w:instrText xml:space="preserve"> XE "Azure Information Protection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Suplemento do Azure Information Protection Premium Plano 2</w:t>
            </w:r>
            <w:r>
              <w:fldChar w:fldCharType="begin"/>
            </w:r>
            <w:r>
              <w:instrText xml:space="preserve"> XE "Suplemento do Azure Information Protection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pPr>
            <w:r>
              <w:rPr>
                <w:color w:val="000000"/>
              </w:rPr>
              <w:t>Autenticação Multifator da Microsoft</w:t>
            </w:r>
            <w:r>
              <w:fldChar w:fldCharType="begin"/>
            </w:r>
            <w:r>
              <w:instrText xml:space="preserve"> XE "Autenticação Multifator da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05BFA" w:rsidRDefault="004579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bl>
    <w:p w:rsidR="00305BFA" w:rsidRDefault="00457967">
      <w:pPr>
        <w:pStyle w:val="ProductList-Offering1SubSection"/>
        <w:outlineLvl w:val="3"/>
      </w:pPr>
      <w:bookmarkStart w:id="231" w:name="_Sec1203"/>
      <w:r>
        <w:t>2. Condições do Produto</w:t>
      </w:r>
      <w:bookmarkEnd w:id="231"/>
    </w:p>
    <w:tbl>
      <w:tblPr>
        <w:tblStyle w:val="PURTable"/>
        <w:tblW w:w="0" w:type="dxa"/>
        <w:tblLook w:val="04A0" w:firstRow="1" w:lastRow="0" w:firstColumn="1" w:lastColumn="0" w:noHBand="0" w:noVBand="1"/>
      </w:tblPr>
      <w:tblGrid>
        <w:gridCol w:w="3627"/>
        <w:gridCol w:w="3652"/>
        <w:gridCol w:w="3637"/>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Promoções: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305BFA" w:rsidRDefault="00305BFA">
      <w:pPr>
        <w:pStyle w:val="ProductList-Body"/>
        <w:jc w:val="right"/>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457967">
      <w:pPr>
        <w:pStyle w:val="ProductList-Offering1HeadingNoBorder"/>
        <w:outlineLvl w:val="1"/>
      </w:pPr>
      <w:bookmarkStart w:id="232" w:name="_Sec629"/>
      <w:r>
        <w:t>Microsoft 365</w:t>
      </w:r>
      <w:bookmarkEnd w:id="232"/>
      <w:r>
        <w:fldChar w:fldCharType="begin"/>
      </w:r>
      <w:r>
        <w:instrText xml:space="preserve"> TC "</w:instrText>
      </w:r>
      <w:bookmarkStart w:id="233" w:name="_Toc504919136"/>
      <w:r>
        <w:instrText>Microsoft 365</w:instrText>
      </w:r>
      <w:bookmarkEnd w:id="233"/>
      <w:r>
        <w:instrText>" \l 2</w:instrText>
      </w:r>
      <w:r>
        <w:fldChar w:fldCharType="end"/>
      </w:r>
    </w:p>
    <w:p w:rsidR="00305BFA" w:rsidRDefault="00457967">
      <w:pPr>
        <w:pStyle w:val="ProductList-Offering1SubSection"/>
        <w:outlineLvl w:val="2"/>
      </w:pPr>
      <w:bookmarkStart w:id="234" w:name="_Sec713"/>
      <w:r>
        <w:t>1. Disponibilidade do Programa</w:t>
      </w:r>
      <w:bookmarkEnd w:id="234"/>
    </w:p>
    <w:tbl>
      <w:tblPr>
        <w:tblStyle w:val="PURTable"/>
        <w:tblW w:w="0" w:type="dxa"/>
        <w:tblLook w:val="04A0" w:firstRow="1" w:lastRow="0" w:firstColumn="1" w:lastColumn="0" w:noHBand="0" w:noVBand="1"/>
      </w:tblPr>
      <w:tblGrid>
        <w:gridCol w:w="4234"/>
        <w:gridCol w:w="713"/>
        <w:gridCol w:w="689"/>
        <w:gridCol w:w="808"/>
        <w:gridCol w:w="712"/>
        <w:gridCol w:w="728"/>
        <w:gridCol w:w="829"/>
        <w:gridCol w:w="705"/>
        <w:gridCol w:w="695"/>
        <w:gridCol w:w="803"/>
      </w:tblGrid>
      <w:tr w:rsidR="00305B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"Inscrição para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305BFA">
        <w:tc>
          <w:tcPr>
            <w:tcW w:w="466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pPr>
            <w:r>
              <w:t>Microsoft 365 Empresas</w:t>
            </w:r>
            <w:r>
              <w:fldChar w:fldCharType="begin"/>
            </w:r>
            <w:r>
              <w:instrText xml:space="preserve"> XE "Microsoft 365 Empresas"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Microsoft 365 Education A3</w:t>
            </w:r>
            <w:r>
              <w:fldChar w:fldCharType="begin"/>
            </w:r>
            <w:r>
              <w:instrText xml:space="preserve"> XE "Microsoft 365 Education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Microsoft 365 Education A3 com Core CAL</w:t>
            </w:r>
            <w:r>
              <w:fldChar w:fldCharType="begin"/>
            </w:r>
            <w:r>
              <w:instrText xml:space="preserve"> XE "Microsoft 365 Education A3 com Core CAL"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Microsoft 365 E3</w:t>
            </w:r>
            <w:r>
              <w:fldChar w:fldCharType="begin"/>
            </w:r>
            <w:r>
              <w:instrText xml:space="preserve"> XE "Microsoft 365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Suplemento do Microsoft 365 E3</w:t>
            </w:r>
            <w:r>
              <w:fldChar w:fldCharType="begin"/>
            </w:r>
            <w:r>
              <w:instrText xml:space="preserve"> XE "Suplemento do Microsoft 365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Microsoft 365 E3 de SA Existente</w:t>
            </w:r>
            <w:r>
              <w:fldChar w:fldCharType="begin"/>
            </w:r>
            <w:r>
              <w:instrText xml:space="preserve"> XE "Microsoft 365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Microsoft 365 Education A5</w:t>
            </w:r>
            <w:r>
              <w:fldChar w:fldCharType="begin"/>
            </w:r>
            <w:r>
              <w:instrText xml:space="preserve"> XE "Microsoft 365 Education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Microsoft 365 E5</w:t>
            </w:r>
            <w:r>
              <w:fldChar w:fldCharType="begin"/>
            </w:r>
            <w:r>
              <w:instrText xml:space="preserve"> XE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Suplemento do Microsoft 365 E5</w:t>
            </w:r>
            <w:r>
              <w:fldChar w:fldCharType="begin"/>
            </w:r>
            <w:r>
              <w:instrText xml:space="preserve"> XE "Suplemento do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Microsoft 365 E5 de SA Existente</w:t>
            </w:r>
            <w:r>
              <w:fldChar w:fldCharType="begin"/>
            </w:r>
            <w:r>
              <w:instrText xml:space="preserve"> XE "Microsoft 365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Microsoft 365 F1</w:t>
            </w:r>
            <w:r>
              <w:fldChar w:fldCharType="begin"/>
            </w:r>
            <w:r>
              <w:instrText xml:space="preserve"> XE "Microsoft 365 F1"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pPr>
            <w:r>
              <w:rPr>
                <w:color w:val="000000"/>
              </w:rPr>
              <w:t>Suplemento de CAL do Skype para Empresas Plus para Microsoft 365 E3 (SL de Utilizador)</w:t>
            </w:r>
            <w:r>
              <w:fldChar w:fldCharType="begin"/>
            </w:r>
            <w:r>
              <w:instrText xml:space="preserve"> XE "Suplemento de CAL do Skype para Empresas Plus para Microsoft 365 E3 (SL de Utilizador)"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bl>
    <w:p w:rsidR="00305BFA" w:rsidRDefault="00305BFA">
      <w:pPr>
        <w:pStyle w:val="ProductList-Body"/>
      </w:pPr>
    </w:p>
    <w:p w:rsidR="00305BFA" w:rsidRDefault="00457967">
      <w:pPr>
        <w:pStyle w:val="ProductList-Offering1SubSection"/>
        <w:outlineLvl w:val="2"/>
      </w:pPr>
      <w:bookmarkStart w:id="235" w:name="_Sec768"/>
      <w:r>
        <w:t>2. Condições do Produto</w:t>
      </w:r>
      <w:bookmarkEnd w:id="235"/>
    </w:p>
    <w:tbl>
      <w:tblPr>
        <w:tblStyle w:val="PURTable"/>
        <w:tblW w:w="0" w:type="dxa"/>
        <w:tblLook w:val="04A0" w:firstRow="1" w:lastRow="0" w:firstColumn="1" w:lastColumn="0" w:noHBand="0" w:noVBand="1"/>
      </w:tblPr>
      <w:tblGrid>
        <w:gridCol w:w="3637"/>
        <w:gridCol w:w="3633"/>
        <w:gridCol w:w="3646"/>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Atualização “Step-up” do Microsoft 365 do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Promoções: N/A</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Microsoft 365 F1</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05BFA" w:rsidRDefault="00457967">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o Microsoft 365 de SA Existente)</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305BFA" w:rsidRDefault="00305BFA">
      <w:pPr>
        <w:pStyle w:val="ProductList-Body"/>
      </w:pPr>
    </w:p>
    <w:p w:rsidR="00305BFA" w:rsidRDefault="00457967">
      <w:pPr>
        <w:pStyle w:val="ProductList-ClauseHeading"/>
        <w:outlineLvl w:val="3"/>
      </w:pPr>
      <w:r>
        <w:t>2.1 Direitos Expandidos de Utilização para Microsoft 365 E3/E5</w:t>
      </w:r>
    </w:p>
    <w:p w:rsidR="00305BFA" w:rsidRDefault="00457967">
      <w:pPr>
        <w:pStyle w:val="ProductList-SubClauseHeading"/>
        <w:outlineLvl w:val="4"/>
      </w:pPr>
      <w:r>
        <w:t>2.1.1 Office Servers</w:t>
      </w:r>
    </w:p>
    <w:p w:rsidR="00305BFA" w:rsidRDefault="00457967">
      <w:pPr>
        <w:pStyle w:val="ProductList-BodyIndented"/>
      </w:pPr>
      <w:r>
        <w:t>Cada Utilizador Licenciado a quem foi atribuído um SL de Utilizador do Microsoft 365 E3/E5 pode:</w:t>
      </w:r>
    </w:p>
    <w:p w:rsidR="00305BFA" w:rsidRDefault="00457967" w:rsidP="00457967">
      <w:pPr>
        <w:pStyle w:val="ProductList-Bullet"/>
        <w:numPr>
          <w:ilvl w:val="1"/>
          <w:numId w:val="38"/>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xml:space="preserve">; e </w:t>
      </w:r>
    </w:p>
    <w:p w:rsidR="00305BFA" w:rsidRDefault="00457967" w:rsidP="00457967">
      <w:pPr>
        <w:pStyle w:val="ProductList-Bullet"/>
        <w:numPr>
          <w:ilvl w:val="1"/>
          <w:numId w:val="38"/>
        </w:numPr>
      </w:pPr>
      <w:r>
        <w:t xml:space="preserve">o acesso ao software de servidor acima é exclusivo dos utilizadores a quem foi atribuída uma SL de Utilizador do Microsoft 365 E3/E5 ou aos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305BFA" w:rsidRDefault="00457967">
      <w:pPr>
        <w:pStyle w:val="ProductList-BodyIndented"/>
      </w:pPr>
      <w:r>
        <w:t>Esta disposição não se aplica aos SLs de Utilizador adquiridos ao abrigo do Contrato Microsoft Cloud.</w:t>
      </w:r>
    </w:p>
    <w:p w:rsidR="00305BFA" w:rsidRDefault="00305BFA">
      <w:pPr>
        <w:pStyle w:val="ProductList-BodyIndented"/>
      </w:pPr>
    </w:p>
    <w:p w:rsidR="00305BFA" w:rsidRDefault="00457967">
      <w:pPr>
        <w:pStyle w:val="ProductList-SubClauseHeading"/>
        <w:outlineLvl w:val="4"/>
      </w:pPr>
      <w:r>
        <w:t>2.1.2 Office Professional Plus</w:t>
      </w:r>
    </w:p>
    <w:p w:rsidR="00305BFA" w:rsidRDefault="00457967">
      <w:pPr>
        <w:pStyle w:val="ProductList-SubSubClauseHeading"/>
        <w:outlineLvl w:val="5"/>
      </w:pPr>
      <w:r>
        <w:t>2.1.2.1 SLs de Utilizador do Microsoft 365 de SA Existente:</w:t>
      </w:r>
    </w:p>
    <w:p w:rsidR="00305BFA" w:rsidRDefault="00457967">
      <w:pPr>
        <w:pStyle w:val="ProductList-BodyIndented2"/>
      </w:pPr>
      <w:r>
        <w:t>Para cada Utilizador Licenciado a quem o cliente atribui uma SL de Utilizador do Microsoft 365 de SA Existente, o Cliente pode instalar:</w:t>
      </w:r>
    </w:p>
    <w:p w:rsidR="00305BFA" w:rsidRDefault="00457967" w:rsidP="00457967">
      <w:pPr>
        <w:pStyle w:val="ProductList-Bullet"/>
        <w:numPr>
          <w:ilvl w:val="2"/>
          <w:numId w:val="39"/>
        </w:numPr>
      </w:pPr>
      <w:r>
        <w:t>uma cópia local do Office Professional Plus para uso exclusivo do Utilizador Licenciado durante a vigência da subscrição; e</w:t>
      </w:r>
    </w:p>
    <w:p w:rsidR="00305BFA" w:rsidRDefault="00457967" w:rsidP="00457967">
      <w:pPr>
        <w:pStyle w:val="ProductList-Bullet"/>
        <w:numPr>
          <w:ilvl w:val="2"/>
          <w:numId w:val="39"/>
        </w:numPr>
      </w:pPr>
      <w:r>
        <w:t>uma cópia local do Office Professional Plus para os novos SLs de Utilizador adicionados ao mesmo contrato de licenciamento em volume para o uso exclusivo do Utilizador Licenciado durante a vigência da subscrição. O número de novos SLs de Utilizador aos quais foram concedidos esses direitos de utilizador não pode exceder o número de SLs de Utilizador de SA Existente inicialmente abrangidos pelo contrato.</w:t>
      </w:r>
    </w:p>
    <w:p w:rsidR="00305BFA" w:rsidRDefault="00305BFA">
      <w:pPr>
        <w:pStyle w:val="ProductList-BodyIndented2"/>
      </w:pPr>
    </w:p>
    <w:p w:rsidR="00305BFA" w:rsidRDefault="00457967">
      <w:pPr>
        <w:pStyle w:val="ProductList-SubSubClauseHeading"/>
        <w:outlineLvl w:val="5"/>
      </w:pPr>
      <w:r>
        <w:t>2.1.2.2 SLs de Utilizador do Microsoft 365 adquiridas no MPSA</w:t>
      </w:r>
    </w:p>
    <w:p w:rsidR="00305BFA" w:rsidRDefault="00457967">
      <w:pPr>
        <w:pStyle w:val="ProductList-BodyIndented2"/>
      </w:pPr>
      <w:r>
        <w:t>Por cada Utilizador Licenciado com um dispositivo com cobertura Software Assurance para o Office Professional Plus ao qual o Cliente atribui uma SL de Utilizador do Microsoft 365, o Cliente pode instalar uma cópia local do Office Professional Plus para uso exclusivo do Utilizador Licenciado durante a vigência da subscrição.</w:t>
      </w:r>
    </w:p>
    <w:p w:rsidR="00305BFA" w:rsidRDefault="00305BFA">
      <w:pPr>
        <w:pStyle w:val="ProductList-BodyIndented2"/>
      </w:pPr>
    </w:p>
    <w:p w:rsidR="00305BFA" w:rsidRDefault="00457967">
      <w:pPr>
        <w:pStyle w:val="ProductList-ClauseHeading"/>
        <w:outlineLvl w:val="3"/>
      </w:pPr>
      <w:r>
        <w:t>2.2 Termos de Licenciamento Aplicáveis</w:t>
      </w:r>
    </w:p>
    <w:p w:rsidR="00305BFA" w:rsidRDefault="00457967">
      <w:pPr>
        <w:pStyle w:val="ProductList-Body"/>
      </w:pPr>
      <w:r>
        <w:t>Além dos termos da Entrada de Produto do Microsoft 365, os SLs de Utilizador do Microsoft 365 E3 e E5 são regulados pelos Termos de Licenciamento aplicáveis ao Office 365 Enterprise E3/E5, Enterprise Mobility + Security E3/E5 e Windows 10 Enterprise E3/E5 Por Utilizador.</w:t>
      </w:r>
    </w:p>
    <w:p w:rsidR="00305BFA" w:rsidRDefault="00305BFA">
      <w:pPr>
        <w:pStyle w:val="ProductList-Body"/>
      </w:pPr>
    </w:p>
    <w:p w:rsidR="00305BFA" w:rsidRDefault="00457967">
      <w:pPr>
        <w:pStyle w:val="ProductList-ClauseHeading"/>
        <w:outlineLvl w:val="3"/>
      </w:pPr>
      <w:r>
        <w:t>2.3 Microsoft 365 F1</w:t>
      </w:r>
    </w:p>
    <w:p w:rsidR="00305BFA" w:rsidRDefault="00457967">
      <w:pPr>
        <w:pStyle w:val="ProductList-SubClauseHeading"/>
        <w:outlineLvl w:val="4"/>
      </w:pPr>
      <w:r>
        <w:t>2.3.1 Direitos de Utilização</w:t>
      </w:r>
    </w:p>
    <w:p w:rsidR="00305BFA" w:rsidRDefault="00457967">
      <w:pPr>
        <w:pStyle w:val="ProductList-BodyIndented"/>
      </w:pPr>
      <w:r>
        <w:t>A utilização do Windows é regulada pelos Termos de Licenciamento presentes na secção Direitos de Utilização da Entrada de Produto do Windows aplicável ao Windows 10 Enterprise E3 por utilizador com as seguintes exceções:</w:t>
      </w:r>
    </w:p>
    <w:p w:rsidR="00305BFA" w:rsidRDefault="00457967" w:rsidP="00457967">
      <w:pPr>
        <w:pStyle w:val="ProductList-Bullet"/>
        <w:numPr>
          <w:ilvl w:val="1"/>
          <w:numId w:val="40"/>
        </w:numPr>
      </w:pPr>
      <w:r>
        <w:t>O componente Windows do Microsoft 365 F1 funciona como um Serviço Online e não é um sucessor de qualquer versão anterior do sistema operativo de estação de trabalho Windows. Por conseguinte, não obstante os Termos de Licenciamento Universal ou o contrato de licenciamento em volume, os direitos de re-imaging, os direitos de utilização de versões anteriores, versões em idioma diferente, versões em plataforma diferente ou edições de nível inferior do Windows, incluindo o Windows 10 Enterprise LTSB, não são aplicáveis.</w:t>
      </w:r>
    </w:p>
    <w:p w:rsidR="00305BFA" w:rsidRDefault="00457967" w:rsidP="00457967">
      <w:pPr>
        <w:pStyle w:val="ProductList-Bullet"/>
        <w:numPr>
          <w:ilvl w:val="1"/>
          <w:numId w:val="40"/>
        </w:numPr>
      </w:pPr>
      <w:r>
        <w:t>Sem prejuízo de disposição em contrário na secção Direitos de Utilização da entrada do produto Sistema Operativo de Estação de Trabalho Windows, os direitos de acesso e utilização de instâncias virtualizadas do Windows não são aplicáveis.</w:t>
      </w:r>
    </w:p>
    <w:p w:rsidR="00305BFA" w:rsidRDefault="00457967" w:rsidP="00457967">
      <w:pPr>
        <w:pStyle w:val="ProductList-Bullet"/>
        <w:numPr>
          <w:ilvl w:val="1"/>
          <w:numId w:val="40"/>
        </w:numPr>
      </w:pPr>
      <w:r>
        <w:t xml:space="preserve">Os utilizadores licenciados não têm de ser os utilizadores principais de qualquer dispositivo. </w:t>
      </w:r>
    </w:p>
    <w:p w:rsidR="00305BFA" w:rsidRDefault="00457967" w:rsidP="00457967">
      <w:pPr>
        <w:pStyle w:val="ProductList-Bullet"/>
        <w:numPr>
          <w:ilvl w:val="1"/>
          <w:numId w:val="40"/>
        </w:numPr>
      </w:pPr>
      <w:r>
        <w:t>O Cliente deve utilizar a ativação baseada no Active Directory. Os clientes da Nuvem da Comunidade Pública dos EUA podem utilizar a ativação dos KMS em vez da ativação baseada no Azure AD.</w:t>
      </w:r>
    </w:p>
    <w:p w:rsidR="00305BFA" w:rsidRDefault="00457967">
      <w:pPr>
        <w:pStyle w:val="ProductList-BodyIndented"/>
      </w:pPr>
      <w:r>
        <w:t xml:space="preserve">A utilização dos outros componentes do of Microsoft 365 F1 é regulada pelos termos aplicáveis a esses componentes nos Termos dos Serviços Online. Além de para efeitos da Licença Windows Server Base Access e das Licenças de Gestão de Clientes para System Center Configuration Manager e Advance Threat Analytics, as SLs de Utilizador do Microsoft 365 F1 não são Licenças Equivalentes de CAL. </w:t>
      </w:r>
    </w:p>
    <w:p w:rsidR="00305BFA" w:rsidRDefault="00305BFA">
      <w:pPr>
        <w:pStyle w:val="ProductList-BodyIndented"/>
      </w:pPr>
    </w:p>
    <w:p w:rsidR="00305BFA" w:rsidRDefault="00457967">
      <w:pPr>
        <w:pStyle w:val="ProductList-SubClauseHeading"/>
        <w:outlineLvl w:val="4"/>
      </w:pPr>
      <w:r>
        <w:t>2.3.2 Atualização “Step-up” do Microsoft 365 F1 do Office 365 F1</w:t>
      </w:r>
    </w:p>
    <w:p w:rsidR="00305BFA" w:rsidRDefault="00457967">
      <w:pPr>
        <w:pStyle w:val="ProductList-BodyIndented"/>
      </w:pPr>
      <w:r>
        <w:t xml:space="preserve">O Cliente pode adquirir a Licença de Atualização “Step-up” do Microsoft 365 F1 para qualquer um dos seus Utilizadores Licenciados do Office 365 F1. A Licença de Atualização “Step-up” deve ser adquirida ao abrigo do mesmo contrato de licenciamento em volume e inscrição (se existir) que a Licença do Office 365 F1. Os direitos de acesso aos Serviços Online ao abrigo da Licença de Atualização “Step-up” prevalecem e substituem os direitos de acesso aos Serviços Online ao abrigo da Licença do Office 365 F1.  </w:t>
      </w:r>
    </w:p>
    <w:p w:rsidR="00305BFA" w:rsidRDefault="00305BFA">
      <w:pPr>
        <w:pStyle w:val="ProductList-BodyIndented"/>
      </w:pPr>
    </w:p>
    <w:p w:rsidR="00305BFA" w:rsidRDefault="00457967">
      <w:pPr>
        <w:pStyle w:val="ProductList-ClauseHeading"/>
        <w:outlineLvl w:val="3"/>
      </w:pPr>
      <w:r>
        <w:t>2.4 Direitos de Utilização do Microsoft 365 Empresas</w:t>
      </w:r>
    </w:p>
    <w:p w:rsidR="00305BFA" w:rsidRDefault="00457967">
      <w:pPr>
        <w:pStyle w:val="ProductList-Body"/>
      </w:pPr>
      <w:r>
        <w:t>O Cliente não pode fornecer mais de 300 licenças de subscrição de utilizador. A utilização do Windows é regulada pelos Termos de Licenciamento presentes na secção Direitos de Utilização da Entrada de Produto do Windows aplicável ao Windows 10 Enterprise E3 por utilizador com as seguintes exceções:</w:t>
      </w:r>
    </w:p>
    <w:p w:rsidR="00305BFA" w:rsidRDefault="00457967" w:rsidP="00457967">
      <w:pPr>
        <w:pStyle w:val="ProductList-Bullet"/>
        <w:numPr>
          <w:ilvl w:val="0"/>
          <w:numId w:val="41"/>
        </w:numPr>
      </w:pPr>
      <w:r>
        <w:t>O componente Windows Business funciona como um Serviço Online e não é um sucessor de qualquer versão anterior do sistema operativo de estação de trabalho Windows. Por conseguinte, não obstante os Termos de Licenciamento Universal ou o contrato de licenciamento em volume, os direitos de re-imaging, os direitos de utilização de versões anteriores, versões em idioma diferente, versões em plataforma diferente ou edições de nível inferior do Windows, incluindo o Windows 10 Enterprise LTSB, não são aplicáveis.</w:t>
      </w:r>
    </w:p>
    <w:p w:rsidR="00305BFA" w:rsidRDefault="00457967" w:rsidP="00457967">
      <w:pPr>
        <w:pStyle w:val="ProductList-Bullet"/>
        <w:numPr>
          <w:ilvl w:val="0"/>
          <w:numId w:val="41"/>
        </w:numPr>
      </w:pPr>
      <w:r>
        <w:t xml:space="preserve">Sem prejuízo de disposição em contrário na secção Direitos de Utilização da entrada do produto Sistema Operativo de Estação de Trabalho Windows, os direitos de acesso e utilização de instâncias virtualizadas do Windows não são aplicáveis. </w:t>
      </w:r>
    </w:p>
    <w:p w:rsidR="00305BFA" w:rsidRDefault="00305BFA">
      <w:pPr>
        <w:pStyle w:val="ProductList-Body"/>
      </w:pPr>
    </w:p>
    <w:p w:rsidR="00305BFA" w:rsidRDefault="00457967">
      <w:pPr>
        <w:pStyle w:val="ProductList-ClauseHeading"/>
        <w:outlineLvl w:val="3"/>
      </w:pPr>
      <w:r>
        <w:t>2.5 Programas Académicos</w:t>
      </w:r>
    </w:p>
    <w:p w:rsidR="00305BFA" w:rsidRDefault="00457967">
      <w:pPr>
        <w:pStyle w:val="ProductList-Body"/>
      </w:pPr>
      <w:r>
        <w:t>Aplica-se o seguinte aos clientes nos Programas de Licenciamento em Volume Académicos:</w:t>
      </w:r>
    </w:p>
    <w:p w:rsidR="00305BFA" w:rsidRDefault="00457967">
      <w:pPr>
        <w:pStyle w:val="ProductList-SubClauseHeading"/>
        <w:outlineLvl w:val="4"/>
      </w:pPr>
      <w:r>
        <w:t>2.5.1 Microsoft 365 Education A1 (SL de Dispositivo)</w:t>
      </w:r>
    </w:p>
    <w:p w:rsidR="00305BFA" w:rsidRDefault="00457967">
      <w:pPr>
        <w:pStyle w:val="ProductList-SubSubClauseHeading"/>
        <w:outlineLvl w:val="5"/>
      </w:pPr>
      <w:r>
        <w:t>2.5.1.1 Vigência</w:t>
      </w:r>
    </w:p>
    <w:p w:rsidR="00305BFA" w:rsidRDefault="00457967">
      <w:pPr>
        <w:pStyle w:val="ProductList-BodyIndented2"/>
      </w:pPr>
      <w:r>
        <w:t>O Microsoft 365 Education A1 (SL de Dispositivo) tem uma vigência de seis anos a contar a partir da data de encomenda. Se a licença se prolongar para lá da data do contrato de licenciamento em volume do Cliente ao abrigo do qual o M365 Education A1 (SL de Dispositivo) foi adquirido, os termos deste contrato prevalecerão conforme for necessário durante a vigência do M365 Education A1 (SL de Dispositivo).</w:t>
      </w:r>
    </w:p>
    <w:p w:rsidR="00305BFA" w:rsidRDefault="00305BFA">
      <w:pPr>
        <w:pStyle w:val="ProductList-BodyIndented2"/>
      </w:pPr>
    </w:p>
    <w:p w:rsidR="00305BFA" w:rsidRDefault="00457967">
      <w:pPr>
        <w:pStyle w:val="ProductList-SubSubClauseHeading"/>
        <w:outlineLvl w:val="5"/>
      </w:pPr>
      <w:r>
        <w:t>2.5.1.2 Reatribuição</w:t>
      </w:r>
    </w:p>
    <w:p w:rsidR="00305BFA" w:rsidRDefault="00457967">
      <w:pPr>
        <w:pStyle w:val="ProductList-BodyIndented2"/>
      </w:pPr>
      <w:r>
        <w:t>A M365 Education A1 (SL de Dispositivo) só pode ser reatribuída a um novo dispositivo do mesmo modelo (ou um substituto fornecido pelo fabricante equivalente) após uma falha de hardware permanente do dispositivo ao qual a M365 Education A1 (SL de Dispositivo) do Intune estava atribuída anteriormente.</w:t>
      </w:r>
    </w:p>
    <w:p w:rsidR="00305BFA" w:rsidRDefault="00305BFA">
      <w:pPr>
        <w:pStyle w:val="ProductList-BodyIndented2"/>
      </w:pPr>
    </w:p>
    <w:p w:rsidR="00305BFA" w:rsidRDefault="00457967">
      <w:pPr>
        <w:pStyle w:val="ProductList-SubSubClauseHeading"/>
        <w:outlineLvl w:val="5"/>
      </w:pPr>
      <w:r>
        <w:t>2.5.1.3 Direitos de Utilização do Windows AutoPilot</w:t>
      </w:r>
    </w:p>
    <w:p w:rsidR="00305BFA" w:rsidRDefault="00457967">
      <w:pPr>
        <w:pStyle w:val="ProductList-BodyIndented2"/>
      </w:pPr>
      <w:r>
        <w:t xml:space="preserve">Os utilizadores licenciados do Microsoft 365 Education A1 (SL de Dispositivo) têm o direito de utilizar a funcionalidade Windows AutoPilot disponível através do Centro de Parceiros Fornecedores da Solução em Nuvem.   </w:t>
      </w:r>
    </w:p>
    <w:p w:rsidR="00305BFA" w:rsidRDefault="00305BFA">
      <w:pPr>
        <w:pStyle w:val="ProductList-BodyIndented2"/>
      </w:pPr>
    </w:p>
    <w:p w:rsidR="00305BFA" w:rsidRDefault="00457967">
      <w:pPr>
        <w:pStyle w:val="ProductList-SubSubClauseHeading"/>
        <w:outlineLvl w:val="5"/>
      </w:pPr>
      <w:r>
        <w:t>2.5.1.4 Versões do Window 10</w:t>
      </w:r>
    </w:p>
    <w:p w:rsidR="00305BFA" w:rsidRDefault="00457967">
      <w:pPr>
        <w:pStyle w:val="ProductList-BodyIndented2"/>
      </w:pPr>
      <w:r>
        <w:t>É necessário o Windows 10 Pro ou o Windows 10 S para a M365 Education A1 (SL de Dispositivo).</w:t>
      </w:r>
    </w:p>
    <w:p w:rsidR="00305BFA" w:rsidRDefault="00305BFA">
      <w:pPr>
        <w:pStyle w:val="ProductList-BodyIndented2"/>
      </w:pPr>
    </w:p>
    <w:p w:rsidR="00305BFA" w:rsidRDefault="00457967">
      <w:pPr>
        <w:pStyle w:val="ProductList-SubClauseHeading"/>
        <w:outlineLvl w:val="4"/>
      </w:pPr>
      <w:r>
        <w:t>2.5.2 Microsoft 365 Education A3/A5 (SL de Utilizador)</w:t>
      </w:r>
    </w:p>
    <w:p w:rsidR="00305BFA" w:rsidRDefault="00457967">
      <w:pPr>
        <w:pStyle w:val="ProductList-SubSubClauseHeading"/>
        <w:outlineLvl w:val="5"/>
      </w:pPr>
      <w:r>
        <w:t>2.5.2.1 Office Servers</w:t>
      </w:r>
    </w:p>
    <w:p w:rsidR="00305BFA" w:rsidRDefault="00457967">
      <w:pPr>
        <w:pStyle w:val="ProductList-BodyIndented2"/>
      </w:pPr>
      <w:r>
        <w:t>Cada Utilizador Licenciado a quem foi atribuído um SL de Utilizador do Microsoft 365 Education A3/A5 pode:</w:t>
      </w:r>
    </w:p>
    <w:p w:rsidR="00305BFA" w:rsidRDefault="00457967" w:rsidP="00457967">
      <w:pPr>
        <w:pStyle w:val="ProductList-Bullet"/>
        <w:numPr>
          <w:ilvl w:val="2"/>
          <w:numId w:val="42"/>
        </w:numPr>
      </w:pPr>
      <w:r>
        <w:t>instalar qualquer número de cópias do seguinte software de servidor em qualquer Servidor dedicado à utilização do Cliente: Exchange Server, SharePoint Server e Skype para Empresas Server; e</w:t>
      </w:r>
    </w:p>
    <w:p w:rsidR="00305BFA" w:rsidRDefault="00457967" w:rsidP="00457967">
      <w:pPr>
        <w:pStyle w:val="ProductList-Bullet"/>
        <w:numPr>
          <w:ilvl w:val="2"/>
          <w:numId w:val="42"/>
        </w:numPr>
      </w:pPr>
      <w:r>
        <w:t>o acesso ao software de servidor acima é exclusivo dos utilizadores a quem foi atribuída uma SL de Utilizador do Microsoft 365 Education A3/A5 ou aos Utilizadores Externos.</w:t>
      </w:r>
    </w:p>
    <w:p w:rsidR="00305BFA" w:rsidRDefault="00305BFA">
      <w:pPr>
        <w:pStyle w:val="ProductList-BodyIndented2"/>
      </w:pPr>
    </w:p>
    <w:p w:rsidR="00305BFA" w:rsidRDefault="00457967">
      <w:pPr>
        <w:pStyle w:val="ProductList-SubSubClauseHeading"/>
        <w:outlineLvl w:val="5"/>
      </w:pPr>
      <w:r>
        <w:t>2.5.2.2 Office Professional Plus</w:t>
      </w:r>
    </w:p>
    <w:p w:rsidR="00305BFA" w:rsidRDefault="00457967">
      <w:pPr>
        <w:pStyle w:val="ProductList-BodyIndented2"/>
      </w:pPr>
      <w:r>
        <w:t xml:space="preserve">Por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ao qual o Cliente atribui uma SL de Utilizador do Microsoft 365 Education A3/A5, o Cliente pode instalar uma cópia local do Office Professional Plus para uso exclusivo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durante a vigência da subscrição. Esta disposição não se aplica aos SLs de Utilizador adquiridos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rsidR="00305BFA" w:rsidRDefault="00305BFA">
      <w:pPr>
        <w:pStyle w:val="ProductList-BodyIndented2"/>
      </w:pPr>
    </w:p>
    <w:p w:rsidR="00305BFA" w:rsidRDefault="00457967">
      <w:pPr>
        <w:pStyle w:val="ProductList-SubClauseHeading"/>
        <w:outlineLvl w:val="4"/>
      </w:pPr>
      <w:r>
        <w:t>2.5.3 Utilização do Laboratório e da Biblioteca</w:t>
      </w:r>
    </w:p>
    <w:p w:rsidR="00305BFA" w:rsidRDefault="00457967">
      <w:pPr>
        <w:pStyle w:val="ProductList-BodyIndented"/>
      </w:pPr>
      <w:r>
        <w:t>As instituições com SLs de Utilizador do Microsoft 365 A3/A5 atribuídas a todos os docentes/funcionários ou infotrabalhadores poderão instalar o software Office Professional Plus em qualquer laboratório de acesso livre ou biblioteca na Organização da Instituição. A utilização do software está sujeita aos termos de Licenciamento para o Office Professional Plus. Esta disposição não se aplica aos SLs de Utilizador adquiridos ao abrigo do Contrato Microsoft Cloud.</w:t>
      </w:r>
    </w:p>
    <w:p w:rsidR="00305BFA" w:rsidRDefault="00305BFA">
      <w:pPr>
        <w:pStyle w:val="ProductList-BodyIndented"/>
      </w:pPr>
    </w:p>
    <w:p w:rsidR="00305BFA" w:rsidRDefault="00457967">
      <w:pPr>
        <w:pStyle w:val="ProductList-SubClauseHeading"/>
        <w:outlineLvl w:val="4"/>
      </w:pPr>
      <w:r>
        <w:t>2.5.4 Termos de Licenciamento Aplicáveis</w:t>
      </w:r>
    </w:p>
    <w:p w:rsidR="00305BFA" w:rsidRDefault="00457967">
      <w:pPr>
        <w:pStyle w:val="ProductList-BodyIndented"/>
      </w:pPr>
      <w:r>
        <w:t>Além dos termos da Entrada de Produto do Microsoft 365, os SLs de Utilizador do Microsoft 365 A3 e A5 são regulados pelos Termos de Licenciamento aplicáveis ao Office 365 Enterprise A3/A5, Enterprise Mobility + Security E3/E5 e Windows 10 Education E3/E5 Por Utilizador.</w:t>
      </w:r>
    </w:p>
    <w:p w:rsidR="00305BFA" w:rsidRDefault="00305BFA">
      <w:pPr>
        <w:pStyle w:val="ProductList-BodyIndented"/>
      </w:pPr>
    </w:p>
    <w:p w:rsidR="00305BFA" w:rsidRDefault="00457967">
      <w:pPr>
        <w:pStyle w:val="ProductList-ClauseHeading"/>
        <w:outlineLvl w:val="3"/>
      </w:pPr>
      <w:r>
        <w:t>2.6 Serviço em Nuvem da Comunidade Pública dos EUA</w:t>
      </w:r>
    </w:p>
    <w:p w:rsidR="00305BFA" w:rsidRDefault="00457967">
      <w:pPr>
        <w:pStyle w:val="ProductList-Body"/>
      </w:pPr>
      <w:r>
        <w:t xml:space="preserve">Consulte a tabela Disponibilidade do Programa para cada componente do Microsoft 365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w:t>
      </w:r>
    </w:p>
    <w:p w:rsidR="00305BFA" w:rsidRDefault="00305BFA">
      <w:pPr>
        <w:pStyle w:val="ProductList-Body"/>
        <w:jc w:val="right"/>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457967">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4919137"/>
      <w:r>
        <w:instrText>Enterprise Mobility + Security</w:instrText>
      </w:r>
      <w:bookmarkEnd w:id="237"/>
      <w:r>
        <w:instrText>" \l 2</w:instrText>
      </w:r>
      <w:r>
        <w:fldChar w:fldCharType="end"/>
      </w:r>
    </w:p>
    <w:p w:rsidR="00305BFA" w:rsidRDefault="00457967">
      <w:pPr>
        <w:pStyle w:val="ProductList-Offering1SubSection"/>
        <w:outlineLvl w:val="2"/>
      </w:pPr>
      <w:bookmarkStart w:id="238" w:name="_Sec709"/>
      <w:r>
        <w:t>1. Disponibilidade do Programa</w:t>
      </w:r>
      <w:bookmarkEnd w:id="238"/>
    </w:p>
    <w:tbl>
      <w:tblPr>
        <w:tblStyle w:val="PURTable"/>
        <w:tblW w:w="0" w:type="dxa"/>
        <w:tblLook w:val="04A0" w:firstRow="1" w:lastRow="0" w:firstColumn="1" w:lastColumn="0" w:noHBand="0" w:noVBand="1"/>
      </w:tblPr>
      <w:tblGrid>
        <w:gridCol w:w="4288"/>
        <w:gridCol w:w="716"/>
        <w:gridCol w:w="702"/>
        <w:gridCol w:w="706"/>
        <w:gridCol w:w="716"/>
        <w:gridCol w:w="730"/>
        <w:gridCol w:w="833"/>
        <w:gridCol w:w="709"/>
        <w:gridCol w:w="706"/>
        <w:gridCol w:w="810"/>
      </w:tblGrid>
      <w:tr w:rsidR="00305B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305BFA">
        <w:tc>
          <w:tcPr>
            <w:tcW w:w="466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pPr>
            <w:r>
              <w:t>Enterprise Mobility + Security E3</w:t>
            </w:r>
            <w:r>
              <w:fldChar w:fldCharType="begin"/>
            </w:r>
            <w:r>
              <w:instrText xml:space="preserve"> XE "Enterprise Mobility + Security E3"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Suplemento do Enterprise Mobility + Security E3</w:t>
            </w:r>
            <w:r>
              <w:fldChar w:fldCharType="begin"/>
            </w:r>
            <w:r>
              <w:instrText xml:space="preserve"> XE "Suplemento do Enterprise Mobility + Security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Enterprise Mobility + Security E3 de SA Existente</w:t>
            </w:r>
            <w:r>
              <w:fldChar w:fldCharType="begin"/>
            </w:r>
            <w:r>
              <w:instrText xml:space="preserve"> XE "Enterprise Mobility + Security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 xml:space="preserve">Enterprise Mobility + Security E5 </w:t>
            </w:r>
            <w:r>
              <w:fldChar w:fldCharType="begin"/>
            </w:r>
            <w:r>
              <w:instrText xml:space="preserve"> XE "Enterprise Mobility + Security E5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Suplemento do Enterprise Mobility + Security E5</w:t>
            </w:r>
            <w:r>
              <w:fldChar w:fldCharType="begin"/>
            </w:r>
            <w:r>
              <w:instrText xml:space="preserve"> XE "Suplemento do Enterprise Mobility + Security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pPr>
            <w:r>
              <w:t>Enterprise Mobility + Security E5 de SA Existente</w:t>
            </w:r>
            <w:r>
              <w:fldChar w:fldCharType="begin"/>
            </w:r>
            <w:r>
              <w:instrText xml:space="preserve"> XE "Enterprise Mobility + Security E5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bl>
    <w:p w:rsidR="00305BFA" w:rsidRDefault="00457967">
      <w:pPr>
        <w:pStyle w:val="ProductList-Offering1SubSection"/>
        <w:outlineLvl w:val="2"/>
      </w:pPr>
      <w:bookmarkStart w:id="239" w:name="_Sec764"/>
      <w:r>
        <w:t>2. Condições do Produto</w:t>
      </w:r>
      <w:bookmarkEnd w:id="239"/>
    </w:p>
    <w:tbl>
      <w:tblPr>
        <w:tblStyle w:val="PURTable"/>
        <w:tblW w:w="0" w:type="dxa"/>
        <w:tblLook w:val="04A0" w:firstRow="1" w:lastRow="0" w:firstColumn="1" w:lastColumn="0" w:noHBand="0" w:noVBand="1"/>
      </w:tblPr>
      <w:tblGrid>
        <w:gridCol w:w="3641"/>
        <w:gridCol w:w="3624"/>
        <w:gridCol w:w="3651"/>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Promoções: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Redução Elegível (SCE): N/A</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305BFA" w:rsidRDefault="00305BFA">
      <w:pPr>
        <w:pStyle w:val="ProductList-ClauseHeading"/>
        <w:outlineLvl w:val="3"/>
      </w:pPr>
    </w:p>
    <w:p w:rsidR="00305BFA" w:rsidRDefault="00305BFA">
      <w:pPr>
        <w:pStyle w:val="ProductList-Body"/>
        <w:jc w:val="right"/>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457967">
      <w:pPr>
        <w:pStyle w:val="ProductList-Offering1HeadingNoBorder"/>
        <w:outlineLvl w:val="1"/>
      </w:pPr>
      <w:bookmarkStart w:id="240" w:name="_Sec1151"/>
      <w:r>
        <w:t>Serviços do Microsoft Dynamics 365</w:t>
      </w:r>
      <w:bookmarkEnd w:id="240"/>
      <w:r>
        <w:fldChar w:fldCharType="begin"/>
      </w:r>
      <w:r>
        <w:instrText xml:space="preserve"> TC "</w:instrText>
      </w:r>
      <w:bookmarkStart w:id="241" w:name="_Toc504919138"/>
      <w:r>
        <w:instrText>Serviços do Microsoft Dynamics 365</w:instrText>
      </w:r>
      <w:bookmarkEnd w:id="241"/>
      <w:r>
        <w:instrText>" \l 2</w:instrText>
      </w:r>
      <w:r>
        <w:fldChar w:fldCharType="end"/>
      </w:r>
    </w:p>
    <w:p w:rsidR="00305BFA" w:rsidRDefault="00457967">
      <w:pPr>
        <w:pStyle w:val="ProductList-Offering1SubSection"/>
        <w:outlineLvl w:val="2"/>
      </w:pPr>
      <w:bookmarkStart w:id="242" w:name="_Sec1152"/>
      <w:r>
        <w:t>1. Disponibilidade do Programa</w:t>
      </w:r>
      <w:bookmarkEnd w:id="242"/>
    </w:p>
    <w:tbl>
      <w:tblPr>
        <w:tblStyle w:val="PURTable"/>
        <w:tblW w:w="0" w:type="dxa"/>
        <w:tblLook w:val="04A0" w:firstRow="1" w:lastRow="0" w:firstColumn="1" w:lastColumn="0" w:noHBand="0" w:noVBand="1"/>
      </w:tblPr>
      <w:tblGrid>
        <w:gridCol w:w="4239"/>
        <w:gridCol w:w="712"/>
        <w:gridCol w:w="687"/>
        <w:gridCol w:w="806"/>
        <w:gridCol w:w="711"/>
        <w:gridCol w:w="728"/>
        <w:gridCol w:w="828"/>
        <w:gridCol w:w="704"/>
        <w:gridCol w:w="700"/>
        <w:gridCol w:w="801"/>
      </w:tblGrid>
      <w:tr w:rsidR="00305B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305BFA">
        <w:tc>
          <w:tcPr>
            <w:tcW w:w="466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pPr>
            <w:r>
              <w:t>Microsoft Dynamics 365 Customer Engagement Plan, Enterprise Edition (SL de Utilizador)</w:t>
            </w:r>
            <w:r>
              <w:fldChar w:fldCharType="begin"/>
            </w:r>
            <w:r>
              <w:instrText xml:space="preserve"> XE "Microsoft Dynamics 365 Customer Engagement Plan, Enterprise Edition (SL de Utilizador)"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05BFA" w:rsidRDefault="004579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Suplemento do Microsoft Dynamics 365 Customer Engagement Plan, Enterprise Edition</w:t>
            </w:r>
            <w:r>
              <w:fldChar w:fldCharType="begin"/>
            </w:r>
            <w:r>
              <w:instrText xml:space="preserve"> XE "Suplemento do Microsoft Dynamics 365 Customer Engagement Plan,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Microsoft Dynamics 365 Customer Engagement Plan, Enterprise Edition de SA Existente</w:t>
            </w:r>
            <w:r>
              <w:fldChar w:fldCharType="begin"/>
            </w:r>
            <w:r>
              <w:instrText xml:space="preserve"> XE "Microsoft Dynamics 365 Customer Engagement Plan, Enterprise Edition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Microsoft Dynamics 365 Plan, Enterprise Edition (SL de Utilizador)</w:t>
            </w:r>
            <w:r>
              <w:fldChar w:fldCharType="begin"/>
            </w:r>
            <w:r>
              <w:instrText xml:space="preserve"> XE "Microsoft Dynamics 365 Plan, Enterprise Edition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Suplemento do Microsoft Dynamics 365 Plan, Enterprise Edition (SL de Utilizador)</w:t>
            </w:r>
            <w:r>
              <w:fldChar w:fldCharType="begin"/>
            </w:r>
            <w:r>
              <w:instrText xml:space="preserve"> XE "Suplemento do Microsoft Dynamics 365 Plan, Enterprise Edition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Microsoft Dynamics 365 Plan, Enterprise Edition de SA Existente (SL de Utilizador)</w:t>
            </w:r>
            <w:r>
              <w:fldChar w:fldCharType="begin"/>
            </w:r>
            <w:r>
              <w:instrText xml:space="preserve"> XE "Microsoft Dynamics 365 Plan, Enterprise Edition de SA Existente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Suplemento do Microsoft Dynamics 365 Unified Operations Plan, Enterprise Edition</w:t>
            </w:r>
            <w:r>
              <w:fldChar w:fldCharType="begin"/>
            </w:r>
            <w:r>
              <w:instrText xml:space="preserve"> XE "Suplemento do Microsoft Dynamics 365 Unified Operations Plan,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Microsoft Dynamics 365 Unified Operations Plan, Enterprise Edition de SA Existente</w:t>
            </w:r>
            <w:r>
              <w:fldChar w:fldCharType="begin"/>
            </w:r>
            <w:r>
              <w:instrText xml:space="preserve"> XE "Microsoft Dynamics 365 Unified Operations Plan, Enterprise Edition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Microsoft Dynamics 365 para Suporte ao Cliente, Enterprise edition (SL de Utilizador)</w:t>
            </w:r>
            <w:r>
              <w:fldChar w:fldCharType="begin"/>
            </w:r>
            <w:r>
              <w:instrText xml:space="preserve"> XE "Microsoft Dynamics 365 para Suporte ao Cliente, Enterprise edition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Microsoft Dynamics 365 para Suporte ao Cliente, Enterprise Edition (SL de Dispositivo)</w:t>
            </w:r>
            <w:r>
              <w:fldChar w:fldCharType="begin"/>
            </w:r>
            <w:r>
              <w:instrText xml:space="preserve"> XE "Microsoft Dynamics 365 para Suporte ao Cliente, Enterprise Edition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Microsoft Dynamics 365 para Prestação de Serviços, Enterprise edition (SL de Utilizador)</w:t>
            </w:r>
            <w:r>
              <w:fldChar w:fldCharType="begin"/>
            </w:r>
            <w:r>
              <w:instrText xml:space="preserve"> XE "Microsoft Dynamics 365 para Prestação de Serviços, Enterprise edition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Microsoft Dynamics 365 para Prestação de Serviços, Enterprise edition (SL de Dispositivo)</w:t>
            </w:r>
            <w:r>
              <w:fldChar w:fldCharType="begin"/>
            </w:r>
            <w:r>
              <w:instrText xml:space="preserve"> XE "Microsoft Dynamics 365 para Prestação de Serviços, Enterprise edition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Suplemento do Microsoft Dynamics 365 for Operations Device, Enterprise Edition (SL de Dispositivo)</w:t>
            </w:r>
            <w:r>
              <w:fldChar w:fldCharType="begin"/>
            </w:r>
            <w:r>
              <w:instrText xml:space="preserve"> XE "Suplemento do Microsoft Dynamics 365 for Operations Device, Enterprise Edition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Microsoft Dynamics 365 for Operations Device, Enterprise Edition de SA Existente (SL de Dispositivo)</w:t>
            </w:r>
            <w:r>
              <w:fldChar w:fldCharType="begin"/>
            </w:r>
            <w:r>
              <w:instrText xml:space="preserve"> XE "Microsoft Dynamics 365 for Operations Device, Enterprise Edition de SA Existente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Automatização do Microsoft Dynamics 365 para Project Service, Enterprise edition (SL de Utilizador)</w:t>
            </w:r>
            <w:r>
              <w:fldChar w:fldCharType="begin"/>
            </w:r>
            <w:r>
              <w:instrText xml:space="preserve"> XE "Automatização do Microsoft Dynamics 365 para Project Service, Enterprise edition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Suplemento do Microsoft Dynamics 365 for Retail, Enterprise Edition</w:t>
            </w:r>
            <w:r>
              <w:fldChar w:fldCharType="begin"/>
            </w:r>
            <w:r>
              <w:instrText xml:space="preserve"> XE "Suplemento do Microsoft Dynamics 365 for Retail,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Microsoft Dynamics 365 for Retail, Enterprise Edition de SA Existente</w:t>
            </w:r>
            <w:r>
              <w:fldChar w:fldCharType="begin"/>
            </w:r>
            <w:r>
              <w:instrText xml:space="preserve"> XE "Microsoft Dynamics 365 for Retail, Enterprise Edition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Microsoft Dynamics 365 para Vendas, Enterprise edition (SL de Utilizador)</w:t>
            </w:r>
            <w:r>
              <w:fldChar w:fldCharType="begin"/>
            </w:r>
            <w:r>
              <w:instrText xml:space="preserve"> XE "Microsoft Dynamics 365 para Vendas, Enterprise edition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 xml:space="preserve">Microsoft Dynamics 365 para Vendas, Enterprise edition </w:t>
            </w:r>
            <w:r>
              <w:fldChar w:fldCharType="begin"/>
            </w:r>
            <w:r>
              <w:instrText xml:space="preserve"> XE "Microsoft Dynamics 365 para Vendas, Enterprise edition " </w:instrText>
            </w:r>
            <w:r>
              <w:fldChar w:fldCharType="end"/>
            </w:r>
            <w:r>
              <w:t>(SL de Dispositivo)</w:t>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Suplemento do Microsoft Dynamics 365 for Talent, Enterprise Edition</w:t>
            </w:r>
            <w:r>
              <w:fldChar w:fldCharType="begin"/>
            </w:r>
            <w:r>
              <w:instrText xml:space="preserve"> XE "Suplemento do Microsoft Dynamics 365 for Talent,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Microsoft Dynamics 365 for Talent, Enterprise Edition de SA Existente</w:t>
            </w:r>
            <w:r>
              <w:fldChar w:fldCharType="begin"/>
            </w:r>
            <w:r>
              <w:instrText xml:space="preserve"> XE "Microsoft Dynamics 365 for Talent, Enterprise Edition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Microsoft Dynamics 365 para Membros da Equipa, Enterprise edition (SL de Utilizador)</w:t>
            </w:r>
            <w:r>
              <w:fldChar w:fldCharType="begin"/>
            </w:r>
            <w:r>
              <w:instrText xml:space="preserve"> XE "Microsoft Dynamics 365 para Membros da Equipa, Enterprise edition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Suplemento do Microsoft Dynamics 365 para Membros da Equipa, Enterprise edition (SL de Utilizador)</w:t>
            </w:r>
            <w:r>
              <w:fldChar w:fldCharType="begin"/>
            </w:r>
            <w:r>
              <w:instrText xml:space="preserve"> XE "Suplemento do Microsoft Dynamics 365 para Membros da Equipa, Enterprise edition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Microsoft Dynamics 365 para Membros da Equipa, Enterprise edition de SA Existente (SL de Utilizador)</w:t>
            </w:r>
            <w:r>
              <w:fldChar w:fldCharType="begin"/>
            </w:r>
            <w:r>
              <w:instrText xml:space="preserve"> XE "Microsoft Dynamics 365 para Membros da Equipa, Enterprise edition de SA Existente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Microsoft Dynamics 365 para Prestação de Serviços, Enterprise edition - Resource Scheduling Optimization</w:t>
            </w:r>
            <w:r>
              <w:fldChar w:fldCharType="begin"/>
            </w:r>
            <w:r>
              <w:instrText xml:space="preserve"> XE "Microsoft Dynamics 365 para Prestação de Serviços,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Microsoft Dynamics 365 para Operações, Enterprise edition - Additional Database Storage</w:t>
            </w:r>
            <w:r>
              <w:fldChar w:fldCharType="begin"/>
            </w:r>
            <w:r>
              <w:instrText xml:space="preserve"> XE "Microsoft Dynamics 365 para Operações,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Microsoft Dynamics 365 para Operações, Enterprise edition - Additional File Storage</w:t>
            </w:r>
            <w:r>
              <w:fldChar w:fldCharType="begin"/>
            </w:r>
            <w:r>
              <w:instrText xml:space="preserve"> XE "Microsoft Dynamics 365 para Operações,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Microsoft Dynamics 365 para Operações, Enterprise edition - Sandbox Tier 1: Developer &amp; Test Instance</w:t>
            </w:r>
            <w:r>
              <w:fldChar w:fldCharType="begin"/>
            </w:r>
            <w:r>
              <w:instrText xml:space="preserve"> XE "Microsoft Dynamics 365 para Operações,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Microsoft Dynamics 365 para Operações, Enterprise edition - Sandbox Tier 2: Testes Standard Acceptance</w:t>
            </w:r>
            <w:r>
              <w:fldChar w:fldCharType="begin"/>
            </w:r>
            <w:r>
              <w:instrText xml:space="preserve"> XE "Microsoft Dynamics 365 para Operações, Enterprise edition - Sandbox Tier 2: Testes Standard Acceptance"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Microsoft Dynamics 365 para Operações, Enterprise edition - Sandbox Tier 3: Testes Premier Acceptance</w:t>
            </w:r>
            <w:r>
              <w:fldChar w:fldCharType="begin"/>
            </w:r>
            <w:r>
              <w:instrText xml:space="preserve"> XE "Microsoft Dynamics 365 para Operações, Enterprise edition - Sandbox Tier 3: Testes Premier Acceptance"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Microsoft Dynamics 365 para Operações, Enterprise edition - Sandbox Tier 4: Testes Standard Performance</w:t>
            </w:r>
            <w:r>
              <w:fldChar w:fldCharType="begin"/>
            </w:r>
            <w:r>
              <w:instrText xml:space="preserve"> XE "Microsoft Dynamics 365 para Operações, Enterprise edition - Sandbox Tier 4: Testes Standard Performance"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Microsoft Dynamics 365 para Operações, Enterprise edition - Sandbox Tier 5: Testes Premier Performance</w:t>
            </w:r>
            <w:r>
              <w:fldChar w:fldCharType="begin"/>
            </w:r>
            <w:r>
              <w:instrText xml:space="preserve"> XE "Microsoft Dynamics 365 para Operações, Enterprise edition - Sandbox Tier 5: Testes Premier Performance"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Suporte Avançado do Microsoft Dynamics 365</w:t>
            </w:r>
            <w:r>
              <w:fldChar w:fldCharType="begin"/>
            </w:r>
            <w:r>
              <w:instrText xml:space="preserve"> XE "Suporte Avançado do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Suporte Direto do Microsoft Dynamics 365 Pro</w:t>
            </w:r>
            <w:r>
              <w:fldChar w:fldCharType="begin"/>
            </w:r>
            <w:r>
              <w:instrText xml:space="preserve"> XE "Suporte Direto do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bl>
    <w:p w:rsidR="00305BFA" w:rsidRDefault="00457967">
      <w:pPr>
        <w:pStyle w:val="ProductList-Offering1SubSection"/>
        <w:outlineLvl w:val="2"/>
      </w:pPr>
      <w:bookmarkStart w:id="243" w:name="_Sec1153"/>
      <w:r>
        <w:t>2. Condições do Produto</w:t>
      </w:r>
      <w:bookmarkEnd w:id="243"/>
    </w:p>
    <w:tbl>
      <w:tblPr>
        <w:tblStyle w:val="PURTable"/>
        <w:tblW w:w="0" w:type="dxa"/>
        <w:tblLook w:val="04A0" w:firstRow="1" w:lastRow="0" w:firstColumn="1" w:lastColumn="0" w:noHBand="0" w:noVBand="1"/>
      </w:tblPr>
      <w:tblGrid>
        <w:gridCol w:w="3632"/>
        <w:gridCol w:w="3642"/>
        <w:gridCol w:w="3642"/>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o Microsoft Relationship Sales</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SLs de Utilizador de SA Existente, SLs de Utilizador de Suplementos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Promoções: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Tudo,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Microsoft Relationship Sales</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305BFA" w:rsidRDefault="00305BFA">
      <w:pPr>
        <w:pStyle w:val="ProductList-Body"/>
      </w:pPr>
    </w:p>
    <w:p w:rsidR="00305BFA" w:rsidRDefault="00457967">
      <w:pPr>
        <w:pStyle w:val="ProductList-ClauseHeading"/>
        <w:outlineLvl w:val="3"/>
      </w:pPr>
      <w:r>
        <w:t>2.1 Unified Service Desk (USD)</w:t>
      </w:r>
    </w:p>
    <w:p w:rsidR="00305BFA" w:rsidRDefault="00457967">
      <w:pPr>
        <w:pStyle w:val="ProductList-Body"/>
      </w:pPr>
      <w:r>
        <w:t>Os clientes com subscrições ativas do Microsoft Dynamics 365 Customer Engagement Plan, Microsoft Dynamics 365 Unified Operations Plan ou Microsoft Dynamics 365 Plan, Enterprise Edition podem instalar e utilizar o software USD para cada utilizador.</w:t>
      </w:r>
    </w:p>
    <w:p w:rsidR="00305BFA" w:rsidRDefault="00305BFA">
      <w:pPr>
        <w:pStyle w:val="ProductList-Body"/>
      </w:pPr>
    </w:p>
    <w:p w:rsidR="00305BFA" w:rsidRDefault="00457967">
      <w:pPr>
        <w:pStyle w:val="ProductList-ClauseHeading"/>
        <w:outlineLvl w:val="3"/>
      </w:pPr>
      <w:r>
        <w:t>2.2 Microsoft Dynamics CustomerSource</w:t>
      </w:r>
    </w:p>
    <w:p w:rsidR="00305BFA" w:rsidRDefault="00457967">
      <w:pPr>
        <w:pStyle w:val="ProductList-Body"/>
      </w:pPr>
      <w:r>
        <w:t xml:space="preserve">Os clientes com subscrições ativas dos Serviços do Microsoft Dynamics 365 podem aceder e utilizar o CustomerSource. </w:t>
      </w:r>
    </w:p>
    <w:p w:rsidR="00305BFA" w:rsidRDefault="00305BFA">
      <w:pPr>
        <w:pStyle w:val="ProductList-Body"/>
      </w:pPr>
    </w:p>
    <w:p w:rsidR="00305BFA" w:rsidRDefault="00457967">
      <w:pPr>
        <w:pStyle w:val="ProductList-ClauseHeading"/>
        <w:outlineLvl w:val="3"/>
      </w:pPr>
      <w:r>
        <w:t>2.3 Elegibilidade para as Ofertas Qualificadas</w:t>
      </w:r>
    </w:p>
    <w:p w:rsidR="00305BFA" w:rsidRDefault="00457967">
      <w:pPr>
        <w:pStyle w:val="ProductList-Body"/>
      </w:pPr>
      <w:r>
        <w:t>Os Clientes ao abrigo de um contrato ativo, que efetuaram a aquisição antes de 1 de novembro de 2016, uma subscrição de Serviço Online, Software Assurance ou Plano de Melhoramento do Microsoft Dynamics para os Produtos Qualificáveis na tabela abaixo, podem adquirir a Oferta Qualificada de Serviços Online do Microsoft Dynamics 365 Correspondentes até 1 de novembro de 2019. Os clientes de Licenciamento em Volume e Lista de Preços do Dynamics (DPL) serão elegíveis para esta oferta ao licenciar o serviço de subscrição num programa de licenciamento diferente daquele para o qual o Produto Qualificável foi licenciado.</w:t>
      </w:r>
    </w:p>
    <w:tbl>
      <w:tblPr>
        <w:tblStyle w:val="PURTable"/>
        <w:tblW w:w="0" w:type="dxa"/>
        <w:tblLook w:val="04A0" w:firstRow="1" w:lastRow="0" w:firstColumn="1" w:lastColumn="0" w:noHBand="0" w:noVBand="1"/>
      </w:tblPr>
      <w:tblGrid>
        <w:gridCol w:w="5404"/>
        <w:gridCol w:w="5512"/>
      </w:tblGrid>
      <w:tr w:rsidR="00305BF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05BFA" w:rsidRDefault="00457967">
            <w:pPr>
              <w:pStyle w:val="ProductList-TableBody"/>
            </w:pPr>
            <w:r>
              <w:rPr>
                <w:color w:val="FFFFFF"/>
              </w:rPr>
              <w:t>Produto(s) Qualificável(eis)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05BFA" w:rsidRDefault="00457967">
            <w:pPr>
              <w:pStyle w:val="ProductList-TableBody"/>
            </w:pPr>
            <w:r>
              <w:rPr>
                <w:color w:val="FFFFFF"/>
              </w:rPr>
              <w:t>Oferta Qualificada dos Serviços Online do Microsoft Dynamics 365 Correspondente</w:t>
            </w:r>
          </w:p>
        </w:tc>
      </w:tr>
      <w:tr w:rsidR="00305BFA">
        <w:tc>
          <w:tcPr>
            <w:tcW w:w="600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Oferta Qualificada do Microsoft Dynamics 365, Enterprise Edition</w:t>
            </w:r>
            <w:r>
              <w:br/>
            </w:r>
          </w:p>
        </w:tc>
      </w:tr>
      <w:tr w:rsidR="00305BFA">
        <w:tc>
          <w:tcPr>
            <w:tcW w:w="600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 xml:space="preserve">Microsoft Dynamics CRM; 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Oferta Qualificada do Microsoft Dynamics 365, Enterprise Edition de SA Existente*</w:t>
            </w:r>
            <w:r>
              <w:br/>
              <w:t>Suplemento de Oferta Qualificada do Microsoft Dynamics 365, Enterprise Edition*</w:t>
            </w:r>
          </w:p>
        </w:tc>
      </w:tr>
      <w:tr w:rsidR="00305BFA">
        <w:tc>
          <w:tcPr>
            <w:tcW w:w="600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Microsoft Dynamics NAV;</w:t>
            </w:r>
            <w:r>
              <w:br/>
              <w:t>Microsoft Dynamics GP; e</w:t>
            </w:r>
            <w:r>
              <w:br/>
              <w:t>SL do Microsoft Dynamics</w:t>
            </w:r>
          </w:p>
        </w:tc>
        <w:tc>
          <w:tcPr>
            <w:tcW w:w="612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br/>
              <w:t>Oferta Qualificada do Microsoft Dynamics 365, Business Edition de SA Existente*</w:t>
            </w:r>
            <w:r>
              <w:br/>
              <w:t>Suplemento de Oferta Qualificada do Microsoft Dynamics 365, Business Edition*</w:t>
            </w:r>
          </w:p>
        </w:tc>
      </w:tr>
    </w:tbl>
    <w:p w:rsidR="00305BFA" w:rsidRDefault="00457967">
      <w:pPr>
        <w:pStyle w:val="ProductList-Body"/>
      </w:pPr>
      <w:r>
        <w:rPr>
          <w:i/>
        </w:rPr>
        <w:t xml:space="preserve">*As licenças qualificáveis, as USLs de SA Existente e as USLs de Suplemento correspondentes são listadas nas secções 2.1 e 2.2 acima. </w:t>
      </w:r>
    </w:p>
    <w:p w:rsidR="00305BFA" w:rsidRDefault="00305BFA">
      <w:pPr>
        <w:pStyle w:val="ProductList-Body"/>
      </w:pPr>
    </w:p>
    <w:p w:rsidR="00305BFA" w:rsidRDefault="00457967">
      <w:pPr>
        <w:pStyle w:val="ProductList-ClauseHeading"/>
        <w:outlineLvl w:val="3"/>
      </w:pPr>
      <w:r>
        <w:t>2.4 Microsoft Dynamics Marketing e Parature</w:t>
      </w:r>
    </w:p>
    <w:p w:rsidR="00305BFA" w:rsidRDefault="00457967">
      <w:pPr>
        <w:pStyle w:val="ProductList-Body"/>
      </w:pPr>
      <w:r>
        <w:t>Os clientes Enterprise Agreement e Subscrição Enterprise Agreement que adquiriram licenças para o Microsoft Dynamics Marketing ou o Parature anteriores a 1 de novembro de 2016, ao abrigo de uma Inscrição atualizada poderão renovar as respetivas subscrições em qualquer Inscrição subsequente assinada antes de 15 de maio de 2018. Sem prejuízo de disposição em contrário no contrato de licenciamento em volume do Cliente, os Clientes com subscrições ativas podem continuar a utilizar os serviços do Microsoft Dynamics Marketing e/ou ou serviços do Parature de acordo com os termos do respetivo contrato até 15 de maio de 2018, altura em que todos os direitos de utilização dos Produtos de Marketing do Microsoft Dynamics e os Produtos do Parature expiram.</w:t>
      </w:r>
    </w:p>
    <w:p w:rsidR="00305BFA" w:rsidRDefault="00305BFA">
      <w:pPr>
        <w:pStyle w:val="ProductList-Body"/>
      </w:pPr>
    </w:p>
    <w:p w:rsidR="00305BFA" w:rsidRDefault="00457967">
      <w:pPr>
        <w:pStyle w:val="ProductList-ClauseHeading"/>
        <w:outlineLvl w:val="3"/>
      </w:pPr>
      <w:r>
        <w:t>2.5 Microsoft Dynamics 365 Plan, Enterprise Edition para a Administração Pública</w:t>
      </w:r>
    </w:p>
    <w:p w:rsidR="00305BFA" w:rsidRDefault="00457967">
      <w:pPr>
        <w:pStyle w:val="ProductList-Body"/>
      </w:pPr>
      <w:r>
        <w:t>O Microsoft Dynamics 365 Unified Operations Plan, Microsoft Dynamics 365 for Retail e Microsoft Dynamics 365 for Talent não estão disponíveis no Microsoft 365 Plan, Enterprise Edition para a Administração Pública.</w:t>
      </w:r>
    </w:p>
    <w:p w:rsidR="00305BFA" w:rsidRDefault="00305BFA">
      <w:pPr>
        <w:pStyle w:val="ProductList-Body"/>
      </w:pPr>
    </w:p>
    <w:p w:rsidR="00305BFA" w:rsidRDefault="00457967">
      <w:pPr>
        <w:pStyle w:val="ProductList-ClauseHeading"/>
        <w:outlineLvl w:val="3"/>
      </w:pPr>
      <w:r>
        <w:t>2.6 Microsoft Dynamics 365 Customer Engagement Plan e Customer Engagement Apps, Enterprise Edition para a Administração Pública e Academic</w:t>
      </w:r>
    </w:p>
    <w:p w:rsidR="00305BFA" w:rsidRDefault="00457967">
      <w:pPr>
        <w:pStyle w:val="ProductList-Body"/>
      </w:pPr>
      <w:r>
        <w:t xml:space="preserve">O Microsoft Dynamics 365 Customer Engagement Plan, Enterprise Edition e os respetivos serviços individuais, tal como definidos no documento Anexo 2 – Conjuntos de Aplicações de Licença de Subscrição dos </w:t>
      </w:r>
      <w:hyperlink r:id="rId125">
        <w:r>
          <w:rPr>
            <w:color w:val="00467F"/>
            <w:u w:val="single"/>
          </w:rPr>
          <w:t>Termos dos Serviços Online</w:t>
        </w:r>
      </w:hyperlink>
      <w:r>
        <w:t>, estão disponíveis para a Administração Pública e Academic nos programas Open License, Open Value e Open Value Subscription.</w:t>
      </w:r>
    </w:p>
    <w:p w:rsidR="00305BFA" w:rsidRDefault="00305BFA">
      <w:pPr>
        <w:pStyle w:val="ProductList-Body"/>
      </w:pPr>
    </w:p>
    <w:p w:rsidR="00305BFA" w:rsidRDefault="00457967">
      <w:pPr>
        <w:pStyle w:val="ProductList-ClauseHeading"/>
        <w:outlineLvl w:val="3"/>
      </w:pPr>
      <w:r>
        <w:t>2.7 Edições incorporadas dos Serviços do Microsoft Dynamics 365</w:t>
      </w:r>
    </w:p>
    <w:p w:rsidR="00305BFA" w:rsidRDefault="00457967">
      <w:pPr>
        <w:pStyle w:val="ProductList-Body"/>
      </w:pPr>
      <w:r>
        <w:t xml:space="preserve">Estão disponíveis determinadas edições incorporadas de determinados Serviços do Microsoft Dynamics 365 através do Contrato Microsoft Cloud. Se os Clientes adquirirem ou utilizarem as edições Incorporadas no âmbito de uma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não poderão separar o Produto SL Incorporado da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ou utilizá-la com outras aplicações.</w:t>
      </w:r>
    </w:p>
    <w:p w:rsidR="00305BFA" w:rsidRDefault="00305BFA">
      <w:pPr>
        <w:pStyle w:val="ProductList-Body"/>
      </w:pPr>
    </w:p>
    <w:p w:rsidR="00305BFA" w:rsidRDefault="00457967">
      <w:pPr>
        <w:pStyle w:val="ProductList-ClauseHeading"/>
        <w:outlineLvl w:val="3"/>
      </w:pPr>
      <w:r>
        <w:t>2.8 Pré-requisitos para SLs de Membros da Equipa do Dynamics 365</w:t>
      </w:r>
    </w:p>
    <w:p w:rsidR="00305BFA" w:rsidRDefault="00457967">
      <w:pPr>
        <w:pStyle w:val="ProductList-Body"/>
      </w:pPr>
      <w:r>
        <w:t>Só os clientes licenciados para o Plano do Microsoft Dynamics 365, Plano do Microsoft Dynamics 365 Customer Engagement ou Plano do Microsoft Dynamics 365 Unified Operations podem adquirir SLs de Membros da Equipa do Microsoft Dynamics 365.</w:t>
      </w:r>
    </w:p>
    <w:p w:rsidR="00305BFA" w:rsidRDefault="00305BFA">
      <w:pPr>
        <w:pStyle w:val="ProductList-Body"/>
        <w:jc w:val="right"/>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457967">
      <w:pPr>
        <w:pStyle w:val="ProductList-OfferingGroupHeading"/>
        <w:outlineLvl w:val="1"/>
      </w:pPr>
      <w:bookmarkStart w:id="244" w:name="_Sec632"/>
      <w:r>
        <w:t>Serviços do Office 365</w:t>
      </w:r>
      <w:bookmarkEnd w:id="244"/>
      <w:r>
        <w:fldChar w:fldCharType="begin"/>
      </w:r>
      <w:r>
        <w:instrText xml:space="preserve"> TC "</w:instrText>
      </w:r>
      <w:bookmarkStart w:id="245" w:name="_Toc504919139"/>
      <w:r>
        <w:instrText>Serviços do Office 365</w:instrText>
      </w:r>
      <w:bookmarkEnd w:id="245"/>
      <w:r>
        <w:instrText>" \l 2</w:instrText>
      </w:r>
      <w:r>
        <w:fldChar w:fldCharType="end"/>
      </w:r>
    </w:p>
    <w:p w:rsidR="00305BFA" w:rsidRDefault="00457967">
      <w:pPr>
        <w:pStyle w:val="ProductList-Offering2HeadingNoBorder"/>
        <w:outlineLvl w:val="2"/>
      </w:pPr>
      <w:bookmarkStart w:id="246" w:name="_Sec633"/>
      <w:r>
        <w:t>Office 365 Applications</w:t>
      </w:r>
      <w:bookmarkEnd w:id="246"/>
      <w:r>
        <w:fldChar w:fldCharType="begin"/>
      </w:r>
      <w:r>
        <w:instrText xml:space="preserve"> TC "</w:instrText>
      </w:r>
      <w:bookmarkStart w:id="247" w:name="_Toc504919140"/>
      <w:r>
        <w:instrText>Office 365 Applications</w:instrText>
      </w:r>
      <w:bookmarkEnd w:id="247"/>
      <w:r>
        <w:instrText>" \l 3</w:instrText>
      </w:r>
      <w:r>
        <w:fldChar w:fldCharType="end"/>
      </w:r>
    </w:p>
    <w:p w:rsidR="00305BFA" w:rsidRDefault="00457967">
      <w:pPr>
        <w:pStyle w:val="ProductList-Offering1SubSection"/>
        <w:outlineLvl w:val="3"/>
      </w:pPr>
      <w:bookmarkStart w:id="248" w:name="_Sec719"/>
      <w:r>
        <w:t>1. Disponibilidade do Programa</w:t>
      </w:r>
      <w:bookmarkEnd w:id="248"/>
    </w:p>
    <w:tbl>
      <w:tblPr>
        <w:tblStyle w:val="PURTable"/>
        <w:tblW w:w="0" w:type="dxa"/>
        <w:tblLook w:val="04A0" w:firstRow="1" w:lastRow="0" w:firstColumn="1" w:lastColumn="0" w:noHBand="0" w:noVBand="1"/>
      </w:tblPr>
      <w:tblGrid>
        <w:gridCol w:w="4207"/>
        <w:gridCol w:w="711"/>
        <w:gridCol w:w="694"/>
        <w:gridCol w:w="804"/>
        <w:gridCol w:w="710"/>
        <w:gridCol w:w="727"/>
        <w:gridCol w:w="827"/>
        <w:gridCol w:w="703"/>
        <w:gridCol w:w="734"/>
        <w:gridCol w:w="799"/>
      </w:tblGrid>
      <w:tr w:rsidR="00305B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305BFA">
        <w:tc>
          <w:tcPr>
            <w:tcW w:w="466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pPr>
            <w:r>
              <w:rPr>
                <w:color w:val="000000"/>
              </w:rPr>
              <w:t>Office 365 Empresas</w:t>
            </w:r>
            <w:r>
              <w:fldChar w:fldCharType="begin"/>
            </w:r>
            <w:r>
              <w:instrText xml:space="preserve"> XE "Office 365 Empresas"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Office 365 ProPlus</w:t>
            </w:r>
            <w:r>
              <w:fldChar w:fldCharType="begin"/>
            </w:r>
            <w:r>
              <w:instrText xml:space="preserve"> XE "Office 365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Office 365 ProPlus de SA Existente</w:t>
            </w:r>
            <w:r>
              <w:fldChar w:fldCharType="begin"/>
            </w:r>
            <w:r>
              <w:instrText xml:space="preserve"> XE "Office 365 ProPlus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rPr>
                <w:color w:val="000000"/>
              </w:rPr>
              <w:t>Visio Online Plano 1</w:t>
            </w:r>
            <w:r>
              <w:fldChar w:fldCharType="begin"/>
            </w:r>
            <w:r>
              <w:instrText xml:space="preserve"> XE "Visio Online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rPr>
                <w:color w:val="000000"/>
              </w:rPr>
              <w:t>Visio Online Plano 2</w:t>
            </w:r>
            <w:r>
              <w:fldChar w:fldCharType="begin"/>
            </w:r>
            <w:r>
              <w:instrText xml:space="preserve"> XE "Visio Online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Suplemento do Visio Online Plano 2</w:t>
            </w:r>
            <w:r>
              <w:fldChar w:fldCharType="begin"/>
            </w:r>
            <w:r>
              <w:instrText xml:space="preserve"> XE "Suplemento do Visio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pPr>
            <w:r>
              <w:t>Visio Online Plano 1 e 2 de SA Existente</w:t>
            </w:r>
            <w:r>
              <w:fldChar w:fldCharType="begin"/>
            </w:r>
            <w:r>
              <w:instrText xml:space="preserve"> XE "Visio Online Plano 1 e 2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bl>
    <w:p w:rsidR="00305BFA" w:rsidRDefault="00457967">
      <w:pPr>
        <w:pStyle w:val="ProductList-Offering1SubSection"/>
        <w:outlineLvl w:val="3"/>
      </w:pPr>
      <w:bookmarkStart w:id="249" w:name="_Sec774"/>
      <w:r>
        <w:t>2. Condições do Produto</w:t>
      </w:r>
      <w:bookmarkEnd w:id="249"/>
    </w:p>
    <w:tbl>
      <w:tblPr>
        <w:tblStyle w:val="PURTable"/>
        <w:tblW w:w="0" w:type="dxa"/>
        <w:tblLook w:val="04A0" w:firstRow="1" w:lastRow="0" w:firstColumn="1" w:lastColumn="0" w:noHBand="0" w:noVBand="1"/>
      </w:tblPr>
      <w:tblGrid>
        <w:gridCol w:w="3640"/>
        <w:gridCol w:w="3628"/>
        <w:gridCol w:w="3648"/>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05BFA" w:rsidRDefault="0045796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Visio Online</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05BFA" w:rsidRDefault="00457967">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 de Utilizador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Promoções: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05BFA" w:rsidRDefault="0045796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Visio Online</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305BFA" w:rsidRDefault="00305BFA">
      <w:pPr>
        <w:pStyle w:val="ProductList-Body"/>
      </w:pPr>
    </w:p>
    <w:p w:rsidR="00305BFA" w:rsidRDefault="00457967">
      <w:pPr>
        <w:pStyle w:val="ProductList-ClauseHeading"/>
        <w:outlineLvl w:val="4"/>
      </w:pPr>
      <w:r>
        <w:t>2.1 Elegibilidade de Suportes de Dados para o Office 365 Pro Plus com Direitos do Windows To Go</w:t>
      </w:r>
    </w:p>
    <w:p w:rsidR="00305BFA" w:rsidRDefault="00457967">
      <w:pPr>
        <w:pStyle w:val="ProductList-Body"/>
      </w:pPr>
      <w:r>
        <w:t>Se um utilizador ao qual o Cliente atribuiu uma Licença do Office 365 ProPlus utilizar o software ao abrigo dos Direitos do Windows To Go, em vez de instalar uma cópia do software fornecido com o Office 365 ProPlus num dos cinco dispositivos permitidos de acordo com os termos de serviço para o Office 365 ProPlus,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Office 365 ProPlus do Cliente, tem de ser desinstalado o software Office Professional Plus 2013 da pen USB.</w:t>
      </w:r>
    </w:p>
    <w:p w:rsidR="00305BFA" w:rsidRDefault="00305BFA">
      <w:pPr>
        <w:pStyle w:val="ProductList-Body"/>
      </w:pPr>
    </w:p>
    <w:p w:rsidR="00305BFA" w:rsidRDefault="00457967">
      <w:pPr>
        <w:pStyle w:val="ProductList-ClauseHeading"/>
        <w:outlineLvl w:val="4"/>
      </w:pPr>
      <w:r>
        <w:t>2.2 Office Multi Language Pack</w:t>
      </w:r>
    </w:p>
    <w:p w:rsidR="00305BFA" w:rsidRDefault="00457967">
      <w:pPr>
        <w:pStyle w:val="ProductList-Body"/>
      </w:pPr>
      <w:r>
        <w:t>Os clientes com subscrições do Office 365 Application podem utilizar a versão mais recente do Office Multi Language Pack</w:t>
      </w:r>
      <w:r>
        <w:fldChar w:fldCharType="begin"/>
      </w:r>
      <w:r>
        <w:instrText xml:space="preserve"> XE "Office Multi Language Pack" </w:instrText>
      </w:r>
      <w:r>
        <w:fldChar w:fldCharType="end"/>
      </w:r>
      <w:r>
        <w:t xml:space="preserve"> com cópias do software de aplicações de estação de trabalho que estão autorizados a utilizar ao abrigo da respetiva subscrição do Office 365 qualificável. O direito de utilizar o Office Multi Language Pack expira quando expiram os direitos ao abrigo do Office 365 Application qualificável. </w:t>
      </w:r>
    </w:p>
    <w:p w:rsidR="00305BFA" w:rsidRDefault="00305BFA">
      <w:pPr>
        <w:pStyle w:val="ProductList-Body"/>
      </w:pPr>
    </w:p>
    <w:p w:rsidR="00305BFA" w:rsidRDefault="00457967">
      <w:pPr>
        <w:pStyle w:val="ProductList-ClauseHeading"/>
        <w:outlineLvl w:val="4"/>
      </w:pPr>
      <w:r>
        <w:t>2.3 Office Online</w:t>
      </w:r>
    </w:p>
    <w:p w:rsidR="00305BFA" w:rsidRDefault="00457967">
      <w:pPr>
        <w:pStyle w:val="ProductList-Body"/>
      </w:pPr>
      <w:r>
        <w:t xml:space="preserve">Se o Cliente tiver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Office 365 ProPlus, o Cliente poderá utilizar os serviços do Office Online</w:t>
      </w:r>
      <w:r>
        <w:fldChar w:fldCharType="begin"/>
      </w:r>
      <w:r>
        <w:instrText xml:space="preserve"> XE "Office Online" </w:instrText>
      </w:r>
      <w:r>
        <w:fldChar w:fldCharType="end"/>
      </w: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de cada Cliente do Office 365 ProPlus poderão aceder aos serviços do Office Online para visualização e edição dos documentos, desde que também estejam licenciados para SharePoint Online ou OneDrive para Empresas.</w:t>
      </w:r>
    </w:p>
    <w:p w:rsidR="00305BFA" w:rsidRDefault="00305BFA">
      <w:pPr>
        <w:pStyle w:val="ProductList-Body"/>
      </w:pPr>
    </w:p>
    <w:p w:rsidR="00305BFA" w:rsidRDefault="00457967">
      <w:pPr>
        <w:pStyle w:val="ProductList-ClauseHeading"/>
        <w:outlineLvl w:val="4"/>
      </w:pPr>
      <w:r>
        <w:t>2.4 Período de Migração da Open Value Subscription</w:t>
      </w:r>
    </w:p>
    <w:p w:rsidR="00305BFA" w:rsidRDefault="00457967">
      <w:pPr>
        <w:pStyle w:val="ProductList-Body"/>
      </w:pPr>
      <w:r>
        <w:t>Para cada unidade de SLs de Utilizador do Office 365 ProPlus, Midsize Business, Enterprise E3-E5 ou Education E3-E5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rsidR="00305BFA" w:rsidRDefault="00305BFA">
      <w:pPr>
        <w:pStyle w:val="ProductList-Body"/>
      </w:pPr>
    </w:p>
    <w:p w:rsidR="00305BFA" w:rsidRDefault="00457967">
      <w:pPr>
        <w:pStyle w:val="ProductList-ClauseHeading"/>
        <w:outlineLvl w:val="4"/>
      </w:pPr>
      <w:r>
        <w:t>2.5 Direitos de Implementação para Visio Professional 2016</w:t>
      </w:r>
    </w:p>
    <w:p w:rsidR="00305BFA" w:rsidRDefault="00457967">
      <w:pPr>
        <w:pStyle w:val="ProductList-Body"/>
      </w:pPr>
      <w:r>
        <w:t>Cada utilizador do Office 2016, ou cada utilizador licenciado para instalar o Office Professional Plus na secção SL de Utilizador de SA Existente do Microsoft 365 com uma subscrição para o Visio Online Plano 2, pode instalar e utilizar uma única cópia do software Visio Professional 2016 no dispositivo em que o Office 2016 está instalado.</w:t>
      </w:r>
    </w:p>
    <w:p w:rsidR="00305BFA" w:rsidRDefault="00305BFA">
      <w:pPr>
        <w:pStyle w:val="ProductList-Body"/>
      </w:pPr>
    </w:p>
    <w:p w:rsidR="00305BFA" w:rsidRDefault="00457967">
      <w:pPr>
        <w:pStyle w:val="ProductList-ClauseHeading"/>
        <w:outlineLvl w:val="4"/>
      </w:pPr>
      <w:r>
        <w:t>2.6 Programas Académicos</w:t>
      </w:r>
    </w:p>
    <w:p w:rsidR="00305BFA" w:rsidRDefault="00457967">
      <w:pPr>
        <w:pStyle w:val="ProductList-Body"/>
      </w:pPr>
      <w:r>
        <w:t>Aplica-se o seguinte aos clientes nos Programas de Licenciamento em Volume Académicos:</w:t>
      </w:r>
    </w:p>
    <w:p w:rsidR="00305BFA" w:rsidRDefault="00457967">
      <w:pPr>
        <w:pStyle w:val="ProductList-SubClauseHeading"/>
        <w:outlineLvl w:val="5"/>
      </w:pPr>
      <w:r>
        <w:t>2.6.1 Direitos Expandidos de Utilização</w:t>
      </w:r>
    </w:p>
    <w:p w:rsidR="00305BFA" w:rsidRDefault="00457967">
      <w:pPr>
        <w:pStyle w:val="ProductList-BodyIndented"/>
      </w:pPr>
      <w:r>
        <w:rPr>
          <w:b/>
        </w:rPr>
        <w:t>2.6.1.1 Office Professional Plus</w:t>
      </w:r>
    </w:p>
    <w:p w:rsidR="00305BFA" w:rsidRDefault="00457967">
      <w:pPr>
        <w:pStyle w:val="ProductList-BodyIndented"/>
      </w:pPr>
      <w:r>
        <w:t xml:space="preserve">As instituições com SLs de Utilizador do Office 365 ProPlus atribuídos a todos os membros do corpo docente/funcionários ou infotrabalhadores podem instalar uma cópia local do Office Professional Plus para uso exclusivo do Utilizador Licenciado durante a vigência da subscrição. Esta disposição não se aplica aos SLs de Utilizador adquiridos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w:t>
      </w:r>
    </w:p>
    <w:p w:rsidR="00305BFA" w:rsidRDefault="00305BFA">
      <w:pPr>
        <w:pStyle w:val="ProductList-BodyIndented"/>
      </w:pPr>
    </w:p>
    <w:p w:rsidR="00305BFA" w:rsidRDefault="00457967">
      <w:pPr>
        <w:pStyle w:val="ProductList-BodyIndented"/>
      </w:pPr>
      <w:r>
        <w:rPr>
          <w:b/>
        </w:rPr>
        <w:t xml:space="preserve">2.5.1.2 Office 365 ProPlus </w:t>
      </w:r>
    </w:p>
    <w:p w:rsidR="00305BFA" w:rsidRDefault="00457967">
      <w:pPr>
        <w:pStyle w:val="ProductList-BodyIndented"/>
      </w:pPr>
      <w:r>
        <w:t xml:space="preserve">Desde que uma Instituição tenha o Office 365 ProPlus licenciado para todos os membros do corpo docente/funcionários na respetiva Organização definida ao abrigo do Contrato Open Value Subscription para Education Solutions ou uma Inscrição para Education Solutions (pré-2017), a Instituição é elegível para adquirir Licenças para o Office 365 ProPlus para todos os estudantes inscritos a tempo inteiro ou a tempo parcial inscritos em qualquer instituição de ensino que faça parte da Organização definida da Instituição, sem custos adicionais para a Instituição. As licenças adquiridas sem quaisquer custos através desta oferta não poderão ser contabilizadas tendo em conta o cumprimento dos requisitos de encomenda mínima da Instituição. </w:t>
      </w:r>
    </w:p>
    <w:p w:rsidR="00305BFA" w:rsidRDefault="00305BFA">
      <w:pPr>
        <w:pStyle w:val="ProductList-BodyIndented"/>
      </w:pPr>
    </w:p>
    <w:p w:rsidR="00305BFA" w:rsidRDefault="00457967">
      <w:pPr>
        <w:pStyle w:val="ProductList-SubClauseHeading"/>
        <w:outlineLvl w:val="5"/>
      </w:pPr>
      <w:r>
        <w:t>2.6.2 Utilização do Laboratório e da Biblioteca</w:t>
      </w:r>
    </w:p>
    <w:p w:rsidR="00305BFA" w:rsidRDefault="00457967">
      <w:pPr>
        <w:pStyle w:val="ProductList-BodyIndented"/>
      </w:pPr>
      <w:r>
        <w:t>As instituições com SLs de Utilizador do Office 365 ProPlus atribuídas a todos os membros do corpo docente/funcionários ou infotrabalhadores poderão instalar o software Office Professional Plus em qualquer laboratório de acesso livre ou biblioteca na Organização da Instituição. A utilização do software está sujeita aos termos de Licenciamento para o Office Professional Plus. Esta disposição não se aplica aos SLs de Utilizador adquiridos ao abrigo do Contrato Microsoft Cloud.</w:t>
      </w:r>
    </w:p>
    <w:p w:rsidR="00305BFA" w:rsidRDefault="00305BFA">
      <w:pPr>
        <w:pStyle w:val="ProductList-BodyIndented"/>
      </w:pPr>
    </w:p>
    <w:p w:rsidR="00305BFA" w:rsidRDefault="00457967">
      <w:pPr>
        <w:pStyle w:val="ProductList-SubClauseHeading"/>
        <w:outlineLvl w:val="5"/>
      </w:pPr>
      <w:r>
        <w:t>2.6.3 Benefício Fim de Curso</w:t>
      </w:r>
    </w:p>
    <w:p w:rsidR="00305BFA" w:rsidRDefault="00457967">
      <w:pPr>
        <w:pStyle w:val="ProductList-BodyIndented"/>
      </w:pPr>
      <w:r>
        <w:t xml:space="preserve">A Instituição pode, em qualquer altura do período da Inscrição, transferir determinadas Licenças para executar o Office Professional Plus num </w:t>
      </w:r>
      <w:r>
        <w:fldChar w:fldCharType="begin"/>
      </w:r>
      <w:r>
        <w:instrText xml:space="preserve"> AutoTextList   \s NoStyle \t "Dispositivo Qualificado de Estudante designa um Dispositivo Qualificado detido com locação financeira ou controlado por parte de um Estudante, ou detido com locação financeira ou controlado por parte da Organização e cedido para utilização individual e dedicado por um Estudante. " </w:instrText>
      </w:r>
      <w:r>
        <w:fldChar w:fldCharType="separate"/>
      </w:r>
      <w:r>
        <w:rPr>
          <w:color w:val="0563C1"/>
        </w:rPr>
        <w:t>Dispositivo Qualificado de Estudante</w:t>
      </w:r>
      <w:r>
        <w:fldChar w:fldCharType="end"/>
      </w:r>
      <w:r>
        <w:t xml:space="preserve"> para qualquer Licenciado. A Instituição terá de disponibilizar a cada Estudante com estudos completos um contrato de licença no formulário fornecido pela Microsoft. Com a aceitação dos termos do contrato de licença por parte do Estudante com estudos completos, o direito deste Licenciado de executar o Office Professional Plus torna-se perpétuo. No entanto, a Instituição não poderá transferir os direitos relacionados com o acesso a Licenças, incluindo CALs ou Serviços Online para os Licenciados.</w:t>
      </w:r>
    </w:p>
    <w:p w:rsidR="00305BFA" w:rsidRDefault="00305BFA">
      <w:pPr>
        <w:pStyle w:val="ProductList-BodyIndented"/>
        <w:jc w:val="right"/>
      </w:pPr>
    </w:p>
    <w:tbl>
      <w:tblPr>
        <w:tblStyle w:val="PURTable0"/>
        <w:tblW w:w="0" w:type="dxa"/>
        <w:tblLook w:val="04A0" w:firstRow="1" w:lastRow="0" w:firstColumn="1" w:lastColumn="0" w:noHBand="0" w:noVBand="1"/>
      </w:tblPr>
      <w:tblGrid>
        <w:gridCol w:w="1055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Indented"/>
      </w:pPr>
    </w:p>
    <w:p w:rsidR="00305BFA" w:rsidRDefault="00457967">
      <w:pPr>
        <w:pStyle w:val="ProductList-Offering2HeadingNoBorder"/>
        <w:outlineLvl w:val="2"/>
      </w:pPr>
      <w:bookmarkStart w:id="250" w:name="_Sec634"/>
      <w:r>
        <w:t>Conjuntos de Aplicações do Office 365</w:t>
      </w:r>
      <w:bookmarkEnd w:id="250"/>
      <w:r>
        <w:fldChar w:fldCharType="begin"/>
      </w:r>
      <w:r>
        <w:instrText xml:space="preserve"> TC "</w:instrText>
      </w:r>
      <w:bookmarkStart w:id="251" w:name="_Toc504919141"/>
      <w:r>
        <w:instrText>Conjuntos de Aplicações do Office 365</w:instrText>
      </w:r>
      <w:bookmarkEnd w:id="251"/>
      <w:r>
        <w:instrText>" \l 3</w:instrText>
      </w:r>
      <w:r>
        <w:fldChar w:fldCharType="end"/>
      </w:r>
    </w:p>
    <w:p w:rsidR="00305BFA" w:rsidRDefault="00457967">
      <w:pPr>
        <w:pStyle w:val="ProductList-Offering1SubSection"/>
        <w:outlineLvl w:val="3"/>
      </w:pPr>
      <w:bookmarkStart w:id="252" w:name="_Sec720"/>
      <w:r>
        <w:t>1. Disponibilidade do Programa</w:t>
      </w:r>
      <w:bookmarkEnd w:id="252"/>
    </w:p>
    <w:tbl>
      <w:tblPr>
        <w:tblStyle w:val="PURTable"/>
        <w:tblW w:w="0" w:type="dxa"/>
        <w:tblLook w:val="04A0" w:firstRow="1" w:lastRow="0" w:firstColumn="1" w:lastColumn="0" w:noHBand="0" w:noVBand="1"/>
      </w:tblPr>
      <w:tblGrid>
        <w:gridCol w:w="4204"/>
        <w:gridCol w:w="711"/>
        <w:gridCol w:w="693"/>
        <w:gridCol w:w="804"/>
        <w:gridCol w:w="710"/>
        <w:gridCol w:w="727"/>
        <w:gridCol w:w="827"/>
        <w:gridCol w:w="703"/>
        <w:gridCol w:w="738"/>
        <w:gridCol w:w="799"/>
      </w:tblGrid>
      <w:tr w:rsidR="00305B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"Inscrição para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305BFA">
        <w:tc>
          <w:tcPr>
            <w:tcW w:w="466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pPr>
            <w:r>
              <w:rPr>
                <w:color w:val="000000"/>
              </w:rPr>
              <w:t>Office 365 Empresas – Versão Essentials</w:t>
            </w:r>
            <w:r>
              <w:fldChar w:fldCharType="begin"/>
            </w:r>
            <w:r>
              <w:instrText xml:space="preserve"> XE "Office 365 Empresas – Versão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rPr>
                <w:color w:val="000000"/>
              </w:rPr>
              <w:t>Office 365 Empresas – Versão Premium</w:t>
            </w:r>
            <w:r>
              <w:fldChar w:fldCharType="begin"/>
            </w:r>
            <w:r>
              <w:instrText xml:space="preserve"> XE "Office 365 Empresas – Versão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Office 365 A1</w:t>
            </w:r>
            <w:r>
              <w:fldChar w:fldCharType="begin"/>
            </w:r>
            <w:r>
              <w:instrText xml:space="preserve"> XE "Office 365 A1"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Office 365 A3</w:t>
            </w:r>
            <w:r>
              <w:fldChar w:fldCharType="begin"/>
            </w:r>
            <w:r>
              <w:instrText xml:space="preserve"> XE "Office 365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Office 365 A5</w:t>
            </w:r>
            <w:r>
              <w:fldChar w:fldCharType="begin"/>
            </w:r>
            <w:r>
              <w:instrText xml:space="preserve"> XE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Suplemento do Office 365 A5</w:t>
            </w:r>
            <w:r>
              <w:fldChar w:fldCharType="begin"/>
            </w:r>
            <w:r>
              <w:instrText xml:space="preserve"> XE "Suplemento do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Office 365 Enterprise E1</w:t>
            </w:r>
            <w:r>
              <w:fldChar w:fldCharType="begin"/>
            </w:r>
            <w:r>
              <w:instrText xml:space="preserve"> XE "Office 365 Enterprise E1"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Office 365 Enterprise E1 de SA Existente</w:t>
            </w:r>
            <w:r>
              <w:fldChar w:fldCharType="begin"/>
            </w:r>
            <w:r>
              <w:instrText xml:space="preserve"> XE "Office 365 Enterprise E1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Office 365 Enterprise E3</w:t>
            </w:r>
            <w:r>
              <w:fldChar w:fldCharType="begin"/>
            </w:r>
            <w:r>
              <w:instrText xml:space="preserve"> XE "Office 365 Enterprise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Office 365 Enterprise E3 de SA Existente</w:t>
            </w:r>
            <w:r>
              <w:fldChar w:fldCharType="begin"/>
            </w:r>
            <w:r>
              <w:instrText xml:space="preserve"> XE "Office 365 Enterprise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Office 365 Enterprise E4</w:t>
            </w:r>
            <w:r>
              <w:fldChar w:fldCharType="begin"/>
            </w:r>
            <w:r>
              <w:instrText xml:space="preserve"> XE "Office 365 Enterprise E4"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Office 365 Enterprise E4 de SA Existente</w:t>
            </w:r>
            <w:r>
              <w:fldChar w:fldCharType="begin"/>
            </w:r>
            <w:r>
              <w:instrText xml:space="preserve"> XE "Office 365 Enterprise E4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Office 365 Enterprise E5 (SL de Utilizador)</w:t>
            </w:r>
            <w:r>
              <w:fldChar w:fldCharType="begin"/>
            </w:r>
            <w:r>
              <w:instrText xml:space="preserve"> XE "Office 365 Enterprise E5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Office 365 Enterprise E5 de SA Existente</w:t>
            </w:r>
            <w:r>
              <w:fldChar w:fldCharType="begin"/>
            </w:r>
            <w:r>
              <w:instrText xml:space="preserve"> XE "Office 365 Enterprise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Suplemento do Office 365 Enterprise E1, E3</w:t>
            </w:r>
            <w:r>
              <w:fldChar w:fldCharType="begin"/>
            </w:r>
            <w:r>
              <w:instrText xml:space="preserve"> XE "Suplemento do Office 365 Enterprise E1,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Suplemento do Office 365 Enterprise E4</w:t>
            </w:r>
            <w:r>
              <w:fldChar w:fldCharType="begin"/>
            </w:r>
            <w:r>
              <w:instrText xml:space="preserve"> XE "Suplemento do Office 365 Enterprise E4"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Suplemento do Office 365 Enterprise E5</w:t>
            </w:r>
            <w:r>
              <w:fldChar w:fldCharType="begin"/>
            </w:r>
            <w:r>
              <w:instrText xml:space="preserve"> XE "Suplemento do Office 365 Enterprise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Suplemento do Office 365 Enterprise E3 sem ProPlus</w:t>
            </w:r>
            <w:r>
              <w:fldChar w:fldCharType="begin"/>
            </w:r>
            <w:r>
              <w:instrText xml:space="preserve"> XE "Suplemento do Office 365 Enterprise E3 sem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Suplemento do Office 365 Enterprise E4 sem ProPlus</w:t>
            </w:r>
            <w:r>
              <w:fldChar w:fldCharType="begin"/>
            </w:r>
            <w:r>
              <w:instrText xml:space="preserve"> XE "Suplemento do Office 365 Enterprise E4 sem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pPr>
            <w:r>
              <w:t>Office 365 Enterprise F1</w:t>
            </w:r>
            <w:r>
              <w:fldChar w:fldCharType="begin"/>
            </w:r>
            <w:r>
              <w:instrText xml:space="preserve"> XE "Office 365 Enterprise F1" </w:instrText>
            </w:r>
            <w:r>
              <w:fldChar w:fldCharType="end"/>
            </w:r>
            <w:r>
              <w:t xml:space="preserve"> (SL de Utilizador)</w:t>
            </w:r>
          </w:p>
        </w:tc>
        <w:tc>
          <w:tcPr>
            <w:tcW w:w="740" w:type="dxa"/>
            <w:tcBorders>
              <w:top w:val="dashed" w:sz="4" w:space="0" w:color="BFBFBF"/>
              <w:left w:val="none" w:sz="4" w:space="0" w:color="6E6E6E"/>
              <w:bottom w:val="single" w:sz="4" w:space="0" w:color="FFFFFF"/>
              <w:right w:val="single" w:sz="6" w:space="0" w:color="FFFFFF"/>
            </w:tcBorders>
          </w:tcPr>
          <w:p w:rsidR="00305BFA" w:rsidRDefault="004579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bl>
    <w:p w:rsidR="00305BFA" w:rsidRDefault="00457967">
      <w:pPr>
        <w:pStyle w:val="ProductList-Offering1SubSection"/>
        <w:outlineLvl w:val="3"/>
      </w:pPr>
      <w:bookmarkStart w:id="253" w:name="_Sec775"/>
      <w:r>
        <w:t>2. Condições do Produto</w:t>
      </w:r>
      <w:bookmarkEnd w:id="253"/>
    </w:p>
    <w:tbl>
      <w:tblPr>
        <w:tblStyle w:val="PURTable"/>
        <w:tblW w:w="0" w:type="dxa"/>
        <w:tblLook w:val="04A0" w:firstRow="1" w:lastRow="0" w:firstColumn="1" w:lastColumn="0" w:noHBand="0" w:noVBand="1"/>
      </w:tblPr>
      <w:tblGrid>
        <w:gridCol w:w="3632"/>
        <w:gridCol w:w="3642"/>
        <w:gridCol w:w="3642"/>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F1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05BFA" w:rsidRDefault="0045796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Enterprise, A3/A5, Government, F</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Promoções: N/A</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05BFA" w:rsidRDefault="0045796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F1</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305BFA" w:rsidRDefault="00305BFA">
      <w:pPr>
        <w:pStyle w:val="ProductList-Body"/>
      </w:pPr>
    </w:p>
    <w:p w:rsidR="00305BFA" w:rsidRDefault="00457967">
      <w:pPr>
        <w:pStyle w:val="ProductList-ClauseHeading"/>
        <w:outlineLvl w:val="4"/>
      </w:pPr>
      <w:r>
        <w:t>2.1 Serviço em Nuvem da Comunidade Pública dos EUA</w:t>
      </w:r>
    </w:p>
    <w:p w:rsidR="00305BFA" w:rsidRDefault="00457967">
      <w:pPr>
        <w:pStyle w:val="ProductList-Body"/>
      </w:pPr>
      <w:r>
        <w:rPr>
          <w:color w:val="000000"/>
        </w:rPr>
        <w:t xml:space="preserve">Para os Office 365 Suites identificados acima na Disponibilidade do Programa como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consulte a tabela de disponibilidade do programa para cada componente do conjunto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w:t>
      </w:r>
    </w:p>
    <w:p w:rsidR="00305BFA" w:rsidRDefault="00305BFA">
      <w:pPr>
        <w:pStyle w:val="ProductList-Body"/>
      </w:pPr>
    </w:p>
    <w:p w:rsidR="00305BFA" w:rsidRDefault="00457967">
      <w:pPr>
        <w:pStyle w:val="ProductList-ClauseHeading"/>
        <w:outlineLvl w:val="4"/>
      </w:pPr>
      <w:r>
        <w:t>2.2 Office 365 Enterprise F1</w:t>
      </w:r>
    </w:p>
    <w:p w:rsidR="00305BFA" w:rsidRDefault="00457967">
      <w:pPr>
        <w:pStyle w:val="ProductList-Body"/>
      </w:pPr>
      <w:r>
        <w:t>O Office 365 Enterprise F1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Chile que adquiram o Office 365 Enterprise F1 serão aprovisionados com o BPOS Deskless. Estes clientes poderão migrar para o Office 365 Enterprise F1.</w:t>
      </w:r>
    </w:p>
    <w:p w:rsidR="00305BFA" w:rsidRDefault="00305BFA">
      <w:pPr>
        <w:pStyle w:val="ProductList-Body"/>
      </w:pPr>
    </w:p>
    <w:p w:rsidR="00305BFA" w:rsidRDefault="00457967">
      <w:pPr>
        <w:pStyle w:val="ProductList-ClauseHeading"/>
        <w:outlineLvl w:val="4"/>
      </w:pPr>
      <w:r>
        <w:t>2.3 Office Multi Language Pack</w:t>
      </w:r>
    </w:p>
    <w:p w:rsidR="00305BFA" w:rsidRDefault="00457967">
      <w:pPr>
        <w:pStyle w:val="ProductList-Body"/>
      </w:pPr>
      <w:r>
        <w:t>Os clientes com o Conjunto de Aplicações do Office 365 que incluam o Office 365 ProPlus poderão utilizar a versão mais recente do Office Multi Language Pack</w:t>
      </w:r>
      <w:r>
        <w:fldChar w:fldCharType="begin"/>
      </w:r>
      <w:r>
        <w:instrText xml:space="preserve"> XE "Office Multi Language Pack" </w:instrText>
      </w:r>
      <w:r>
        <w:fldChar w:fldCharType="end"/>
      </w:r>
      <w:r>
        <w:t xml:space="preserve"> com cópias do software de aplicações da estação de trabalho que estão autorizados a utilizar ao abrigo do respetivo Conjunto de Aplicações do Office 365 qualificável. </w:t>
      </w:r>
    </w:p>
    <w:p w:rsidR="00305BFA" w:rsidRDefault="00305BFA">
      <w:pPr>
        <w:pStyle w:val="ProductList-Body"/>
      </w:pPr>
    </w:p>
    <w:p w:rsidR="00305BFA" w:rsidRDefault="00457967">
      <w:pPr>
        <w:pStyle w:val="ProductList-ClauseHeading"/>
        <w:outlineLvl w:val="4"/>
      </w:pPr>
      <w:r>
        <w:t>2.4 Resgate da Chave de Produto do Office 365 Médias Empresas</w:t>
      </w:r>
    </w:p>
    <w:p w:rsidR="00305BFA" w:rsidRDefault="00457967">
      <w:pPr>
        <w:pStyle w:val="ProductList-Body"/>
      </w:pPr>
      <w:r>
        <w:t>O Office 365 Médias Empresas</w:t>
      </w:r>
      <w:r>
        <w:fldChar w:fldCharType="begin"/>
      </w:r>
      <w:r>
        <w:instrText xml:space="preserve"> XE "Office 365 Médias Empresas" </w:instrText>
      </w:r>
      <w:r>
        <w:fldChar w:fldCharType="end"/>
      </w:r>
      <w:r>
        <w:t xml:space="preserve"> está disponível até ao dia 30 de setembro de 2015, após o qual as subscrições não resgatadas poderão ser utilizadas para um produto sucessor.</w:t>
      </w:r>
    </w:p>
    <w:p w:rsidR="00305BFA" w:rsidRDefault="00305BFA">
      <w:pPr>
        <w:pStyle w:val="ProductList-Body"/>
      </w:pPr>
    </w:p>
    <w:p w:rsidR="00305BFA" w:rsidRDefault="00457967">
      <w:pPr>
        <w:pStyle w:val="ProductList-ClauseHeading"/>
        <w:outlineLvl w:val="4"/>
      </w:pPr>
      <w:r>
        <w:t>2.5 Programas Académicos</w:t>
      </w:r>
    </w:p>
    <w:p w:rsidR="00305BFA" w:rsidRDefault="00457967">
      <w:pPr>
        <w:pStyle w:val="ProductList-Body"/>
      </w:pPr>
      <w:r>
        <w:t>Aplica-se o seguinte aos clientes nos Programas de Licenciamento em Volume Académicos.</w:t>
      </w:r>
    </w:p>
    <w:p w:rsidR="00305BFA" w:rsidRDefault="00305BFA">
      <w:pPr>
        <w:pStyle w:val="ProductList-Body"/>
      </w:pPr>
    </w:p>
    <w:p w:rsidR="00305BFA" w:rsidRDefault="00457967">
      <w:pPr>
        <w:pStyle w:val="ProductList-SubClauseHeading"/>
        <w:outlineLvl w:val="5"/>
      </w:pPr>
      <w:r>
        <w:t>2.5.1 Aquisições Campus e School</w:t>
      </w:r>
    </w:p>
    <w:p w:rsidR="00305BFA" w:rsidRDefault="00457967">
      <w:pPr>
        <w:pStyle w:val="ProductList-BodyIndented"/>
      </w:pPr>
      <w:r>
        <w:t xml:space="preserve">No âmbito do Contrato Campus e School, as licenças de subscrições para os Office 365 A3/A5 Suites têm de ser adquiridas por utilizador numa base Institucional. Se forem necessárias mais SLs de Utilizador para aceder aos Office 365 A3/A5 Suites a meio da vigência, a Instituição tem de submeter uma encomenda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Quando efetuar encomendas de aniversário, a Instituição poderá encomendar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Serviços Online em quantidade inferior à da encomenda inicial da Instituição, desde que a encomenda de aniversário cumpra os requisitos mínimos para o Produto de Plataforma de Educação; ou o Produto de Plataforma de Estação de Trabalho para Escolas, Serviço Online Enterprise ou Oferta do Estudante, tal como estabelecido no contrato de licenciamento em volume do Cliente.</w:t>
      </w:r>
    </w:p>
    <w:p w:rsidR="00305BFA" w:rsidRDefault="00305BFA">
      <w:pPr>
        <w:pStyle w:val="ProductList-BodyIndented"/>
      </w:pPr>
    </w:p>
    <w:p w:rsidR="00305BFA" w:rsidRDefault="00457967">
      <w:pPr>
        <w:pStyle w:val="ProductList-SubClauseHeading"/>
        <w:outlineLvl w:val="5"/>
      </w:pPr>
      <w:r>
        <w:t>2.5.2 Direitos Expandidos de Utilização para o Office Professional Plus</w:t>
      </w:r>
    </w:p>
    <w:p w:rsidR="00305BFA" w:rsidRDefault="00457967">
      <w:pPr>
        <w:pStyle w:val="ProductList-BodyIndented"/>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ao qual foi atribuído um SL de Utilizador do Office 365 A3/A5 pode instalar uma cópia local do Office Professional Plus para uso exclusivo do Utilizador Licenciado durante a vigência da subscrição. Esta disposição não se aplica aos SLs de Utilizador adquiridos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rsidR="00305BFA" w:rsidRDefault="00305BFA">
      <w:pPr>
        <w:pStyle w:val="ProductList-BodyIndented"/>
      </w:pPr>
    </w:p>
    <w:p w:rsidR="00305BFA" w:rsidRDefault="00457967">
      <w:pPr>
        <w:pStyle w:val="ProductList-SubClauseHeading"/>
        <w:outlineLvl w:val="5"/>
      </w:pPr>
      <w:r>
        <w:t>2.5.3 Utilização do Laboratório e da Biblioteca</w:t>
      </w:r>
    </w:p>
    <w:p w:rsidR="00305BFA" w:rsidRDefault="00457967">
      <w:pPr>
        <w:pStyle w:val="ProductList-BodyIndented"/>
      </w:pPr>
      <w:r>
        <w:t>As instituições com SLs de Utilizador do Office 365 A3/A5 atribuídas a todos os docentes/funcionários ou infotrabalhadores poderão instalar o software Office Professional Plus em qualquer laboratório de acesso livre ou biblioteca na Organização da Instituição. A utilização do software está sujeita aos termos de Licenciamento para o Office Professional Plus. Esta disposição não se aplica aos SLs de Utilizador adquiridos ao abrigo do Contrato Microsoft Cloud.</w:t>
      </w:r>
    </w:p>
    <w:p w:rsidR="00305BFA" w:rsidRDefault="00305BFA">
      <w:pPr>
        <w:pStyle w:val="ProductList-BodyIndented"/>
      </w:pPr>
    </w:p>
    <w:p w:rsidR="00305BFA" w:rsidRDefault="00457967">
      <w:pPr>
        <w:pStyle w:val="ProductList-SubClauseHeading"/>
        <w:outlineLvl w:val="5"/>
      </w:pPr>
      <w:r>
        <w:t>2.5.4 Benefício Fim de Curso</w:t>
      </w:r>
    </w:p>
    <w:p w:rsidR="00305BFA" w:rsidRDefault="00457967">
      <w:pPr>
        <w:pStyle w:val="ProductList-BodyIndented"/>
      </w:pPr>
      <w:r>
        <w:t xml:space="preserve">A Instituição pode, em qualquer altura do período da Inscrição, transferir determinadas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executar o Office Professional Plus num </w:t>
      </w:r>
      <w:r>
        <w:fldChar w:fldCharType="begin"/>
      </w:r>
      <w:r>
        <w:instrText xml:space="preserve"> AutoTextList   \s NoStyle \t "Dispositivo Qualificado de Estudante designa um Dispositivo Qualificado detido com locação financeira ou controlado por parte de um Estudante, ou detido com locação financeira ou controlado por parte da Organização e cedido para utilização individual e dedicado por um Estudante. " </w:instrText>
      </w:r>
      <w:r>
        <w:fldChar w:fldCharType="separate"/>
      </w:r>
      <w:r>
        <w:rPr>
          <w:color w:val="0563C1"/>
        </w:rPr>
        <w:t>Dispositivo Qualificado de Estudante</w:t>
      </w:r>
      <w:r>
        <w:fldChar w:fldCharType="end"/>
      </w:r>
      <w:r>
        <w:t xml:space="preserve"> para qualquer Licenciado. A Instituição terá de disponibilizar a cada Estudante com estudos completos um contrato de licença no formulário fornecido pela Microsoft. Com a aceitação dos termos do contrato de licença por parte do Estudante com estudos completos, o direito deste Licenciado de executar o Office Professional Plus torna-se perpétuo. No entanto, a Instituição não poderá transferir os direitos relacionados com o acesso a Licenças, incluindo CALs ou Serviços Online para os Licenciados.</w:t>
      </w:r>
    </w:p>
    <w:p w:rsidR="00305BFA" w:rsidRDefault="00305BFA">
      <w:pPr>
        <w:pStyle w:val="ProductList-BodyIndented"/>
        <w:jc w:val="right"/>
      </w:pPr>
    </w:p>
    <w:tbl>
      <w:tblPr>
        <w:tblStyle w:val="PURTable0"/>
        <w:tblW w:w="0" w:type="dxa"/>
        <w:tblLook w:val="04A0" w:firstRow="1" w:lastRow="0" w:firstColumn="1" w:lastColumn="0" w:noHBand="0" w:noVBand="1"/>
      </w:tblPr>
      <w:tblGrid>
        <w:gridCol w:w="1055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Indented"/>
      </w:pPr>
    </w:p>
    <w:p w:rsidR="00305BFA" w:rsidRDefault="00457967">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4919142"/>
      <w:r>
        <w:instrText>Office 365 Cloud App Security</w:instrText>
      </w:r>
      <w:bookmarkEnd w:id="255"/>
      <w:r>
        <w:instrText>" \l 3</w:instrText>
      </w:r>
      <w:r>
        <w:fldChar w:fldCharType="end"/>
      </w:r>
    </w:p>
    <w:p w:rsidR="00305BFA" w:rsidRDefault="00457967">
      <w:pPr>
        <w:pStyle w:val="ProductList-Offering1SubSection"/>
        <w:outlineLvl w:val="3"/>
      </w:pPr>
      <w:bookmarkStart w:id="256" w:name="_Sec919"/>
      <w:r>
        <w:t>1. Disponibilidade do Programa</w:t>
      </w:r>
      <w:bookmarkEnd w:id="256"/>
    </w:p>
    <w:tbl>
      <w:tblPr>
        <w:tblStyle w:val="PURTable"/>
        <w:tblW w:w="0" w:type="dxa"/>
        <w:tblLook w:val="04A0" w:firstRow="1" w:lastRow="0" w:firstColumn="1" w:lastColumn="0" w:noHBand="0" w:noVBand="1"/>
      </w:tblPr>
      <w:tblGrid>
        <w:gridCol w:w="4221"/>
        <w:gridCol w:w="713"/>
        <w:gridCol w:w="696"/>
        <w:gridCol w:w="808"/>
        <w:gridCol w:w="712"/>
        <w:gridCol w:w="728"/>
        <w:gridCol w:w="829"/>
        <w:gridCol w:w="705"/>
        <w:gridCol w:w="701"/>
        <w:gridCol w:w="803"/>
      </w:tblGrid>
      <w:tr w:rsidR="00305B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305BFA">
        <w:tc>
          <w:tcPr>
            <w:tcW w:w="4660" w:type="dxa"/>
            <w:tcBorders>
              <w:top w:val="single" w:sz="6" w:space="0" w:color="FFFFFF"/>
              <w:left w:val="none" w:sz="4" w:space="0" w:color="6E6E6E"/>
              <w:bottom w:val="none" w:sz="4" w:space="0" w:color="A5A5A5"/>
              <w:right w:val="none" w:sz="4" w:space="0" w:color="6E6E6E"/>
            </w:tcBorders>
          </w:tcPr>
          <w:p w:rsidR="00305BFA" w:rsidRDefault="00457967">
            <w:pPr>
              <w:pStyle w:val="ProductList-TableBody"/>
            </w:pPr>
            <w:r>
              <w:rPr>
                <w:color w:val="000000"/>
              </w:rPr>
              <w:t>Office 365 Cloud App Security (SL de Utilizador)</w:t>
            </w:r>
            <w:r>
              <w:fldChar w:fldCharType="begin"/>
            </w:r>
            <w:r>
              <w:instrText xml:space="preserve"> XE "Office 365 Cloud App Security (SL de Utilizador)"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305BFA" w:rsidRDefault="004579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bl>
    <w:p w:rsidR="00305BFA" w:rsidRDefault="00457967">
      <w:pPr>
        <w:pStyle w:val="ProductList-Offering1SubSection"/>
        <w:outlineLvl w:val="3"/>
      </w:pPr>
      <w:bookmarkStart w:id="257" w:name="_Sec920"/>
      <w:r>
        <w:t>2. Condições do Produto</w:t>
      </w:r>
      <w:bookmarkEnd w:id="257"/>
    </w:p>
    <w:tbl>
      <w:tblPr>
        <w:tblStyle w:val="PURTable"/>
        <w:tblW w:w="0" w:type="dxa"/>
        <w:tblLook w:val="04A0" w:firstRow="1" w:lastRow="0" w:firstColumn="1" w:lastColumn="0" w:noHBand="0" w:noVBand="1"/>
      </w:tblPr>
      <w:tblGrid>
        <w:gridCol w:w="3643"/>
        <w:gridCol w:w="3624"/>
        <w:gridCol w:w="3649"/>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Promoções: N/A</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p w:rsidR="00305BFA" w:rsidRDefault="00305BFA">
      <w:pPr>
        <w:pStyle w:val="ProductList-Body"/>
        <w:jc w:val="right"/>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457967">
      <w:pPr>
        <w:pStyle w:val="ProductList-Offering2HeadingNoBorder"/>
        <w:outlineLvl w:val="2"/>
      </w:pPr>
      <w:bookmarkStart w:id="258" w:name="_Sec877"/>
      <w:r>
        <w:t>Microsoft MyAnalytics</w:t>
      </w:r>
      <w:bookmarkEnd w:id="258"/>
      <w:r>
        <w:fldChar w:fldCharType="begin"/>
      </w:r>
      <w:r>
        <w:instrText xml:space="preserve"> TC "</w:instrText>
      </w:r>
      <w:bookmarkStart w:id="259" w:name="_Toc504919143"/>
      <w:r>
        <w:instrText>Microsoft MyAnalytics</w:instrText>
      </w:r>
      <w:bookmarkEnd w:id="259"/>
      <w:r>
        <w:instrText>" \l 3</w:instrText>
      </w:r>
      <w:r>
        <w:fldChar w:fldCharType="end"/>
      </w:r>
    </w:p>
    <w:p w:rsidR="00305BFA" w:rsidRDefault="00457967">
      <w:pPr>
        <w:pStyle w:val="ProductList-Offering1SubSection"/>
        <w:outlineLvl w:val="3"/>
      </w:pPr>
      <w:bookmarkStart w:id="260" w:name="_Sec878"/>
      <w:r>
        <w:t>1. Disponibilidade do Programa</w:t>
      </w:r>
      <w:bookmarkEnd w:id="260"/>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305B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305BFA">
        <w:tc>
          <w:tcPr>
            <w:tcW w:w="4660" w:type="dxa"/>
            <w:tcBorders>
              <w:top w:val="single" w:sz="6" w:space="0" w:color="FFFFFF"/>
              <w:left w:val="none" w:sz="4" w:space="0" w:color="6E6E6E"/>
              <w:bottom w:val="none" w:sz="4" w:space="0" w:color="BFBFBF"/>
              <w:right w:val="none" w:sz="4" w:space="0" w:color="6E6E6E"/>
            </w:tcBorders>
          </w:tcPr>
          <w:p w:rsidR="00305BFA" w:rsidRDefault="00457967">
            <w:pPr>
              <w:pStyle w:val="ProductList-TableBody"/>
            </w:pPr>
            <w:r>
              <w:t>Microsoft MyAnalytics</w:t>
            </w:r>
            <w:r>
              <w:fldChar w:fldCharType="begin"/>
            </w:r>
            <w:r>
              <w:instrText xml:space="preserve"> XE "Microsoft MyAnalytics" </w:instrText>
            </w:r>
            <w:r>
              <w:fldChar w:fldCharType="end"/>
            </w:r>
            <w: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bl>
    <w:p w:rsidR="00305BFA" w:rsidRDefault="00457967">
      <w:pPr>
        <w:pStyle w:val="ProductList-Offering1SubSection"/>
        <w:outlineLvl w:val="3"/>
      </w:pPr>
      <w:bookmarkStart w:id="261" w:name="_Sec879"/>
      <w:r>
        <w:t>2. Condições do Produto</w:t>
      </w:r>
      <w:bookmarkEnd w:id="261"/>
    </w:p>
    <w:tbl>
      <w:tblPr>
        <w:tblStyle w:val="PURTable"/>
        <w:tblW w:w="0" w:type="dxa"/>
        <w:tblLook w:val="04A0" w:firstRow="1" w:lastRow="0" w:firstColumn="1" w:lastColumn="0" w:noHBand="0" w:noVBand="1"/>
      </w:tblPr>
      <w:tblGrid>
        <w:gridCol w:w="3643"/>
        <w:gridCol w:w="3624"/>
        <w:gridCol w:w="3649"/>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Período Suplementar Elegível: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Promoções: N/A</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Redução Elegível (SCE):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jc w:val="right"/>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457967">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4919144"/>
      <w:r>
        <w:instrText>Office 365 Advanced Compliance</w:instrText>
      </w:r>
      <w:bookmarkEnd w:id="263"/>
      <w:r>
        <w:instrText>" \l 3</w:instrText>
      </w:r>
      <w:r>
        <w:fldChar w:fldCharType="end"/>
      </w:r>
    </w:p>
    <w:p w:rsidR="00305BFA" w:rsidRDefault="00457967">
      <w:pPr>
        <w:pStyle w:val="ProductList-Offering1SubSection"/>
        <w:outlineLvl w:val="3"/>
      </w:pPr>
      <w:bookmarkStart w:id="264" w:name="_Sec881"/>
      <w:r>
        <w:t>1. Disponibilidade do Programa</w:t>
      </w:r>
      <w:bookmarkEnd w:id="264"/>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305B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305BFA">
        <w:tc>
          <w:tcPr>
            <w:tcW w:w="4660" w:type="dxa"/>
            <w:tcBorders>
              <w:top w:val="single" w:sz="6" w:space="0" w:color="FFFFFF"/>
              <w:left w:val="none" w:sz="4" w:space="0" w:color="6E6E6E"/>
              <w:bottom w:val="none" w:sz="4" w:space="0" w:color="BFBFBF"/>
              <w:right w:val="none" w:sz="4" w:space="0" w:color="6E6E6E"/>
            </w:tcBorders>
          </w:tcPr>
          <w:p w:rsidR="00305BFA" w:rsidRDefault="00457967">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bl>
    <w:p w:rsidR="00305BFA" w:rsidRDefault="00457967">
      <w:pPr>
        <w:pStyle w:val="ProductList-Offering1SubSection"/>
        <w:outlineLvl w:val="3"/>
      </w:pPr>
      <w:bookmarkStart w:id="265" w:name="_Sec882"/>
      <w:r>
        <w:t>2. Condições do Produto</w:t>
      </w:r>
      <w:bookmarkEnd w:id="265"/>
    </w:p>
    <w:tbl>
      <w:tblPr>
        <w:tblStyle w:val="PURTable"/>
        <w:tblW w:w="0" w:type="dxa"/>
        <w:tblLook w:val="04A0" w:firstRow="1" w:lastRow="0" w:firstColumn="1" w:lastColumn="0" w:noHBand="0" w:noVBand="1"/>
      </w:tblPr>
      <w:tblGrid>
        <w:gridCol w:w="3643"/>
        <w:gridCol w:w="3624"/>
        <w:gridCol w:w="3649"/>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Período Suplementar Elegível: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Promoções: N/A</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05BFA" w:rsidRDefault="0045796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457967">
      <w:pPr>
        <w:pStyle w:val="ProductList-Offering2HeadingNoBorder"/>
        <w:outlineLvl w:val="2"/>
      </w:pPr>
      <w:bookmarkStart w:id="266" w:name="_Sec665"/>
      <w:r>
        <w:t>Exchange Online</w:t>
      </w:r>
      <w:bookmarkEnd w:id="266"/>
      <w:r>
        <w:fldChar w:fldCharType="begin"/>
      </w:r>
      <w:r>
        <w:instrText xml:space="preserve"> TC "</w:instrText>
      </w:r>
      <w:bookmarkStart w:id="267" w:name="_Toc504919145"/>
      <w:r>
        <w:instrText>Exchange Online</w:instrText>
      </w:r>
      <w:bookmarkEnd w:id="267"/>
      <w:r>
        <w:instrText>" \l 3</w:instrText>
      </w:r>
      <w:r>
        <w:fldChar w:fldCharType="end"/>
      </w:r>
    </w:p>
    <w:p w:rsidR="00305BFA" w:rsidRDefault="00457967">
      <w:pPr>
        <w:pStyle w:val="ProductList-Offering1SubSection"/>
        <w:outlineLvl w:val="3"/>
      </w:pPr>
      <w:bookmarkStart w:id="268" w:name="_Sec721"/>
      <w:r>
        <w:t>1. Disponibilidade do Programa</w:t>
      </w:r>
      <w:bookmarkEnd w:id="268"/>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305B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305BFA">
        <w:tc>
          <w:tcPr>
            <w:tcW w:w="466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pPr>
            <w:r>
              <w:t>Exchange Online Plan 1</w:t>
            </w:r>
            <w:r>
              <w:fldChar w:fldCharType="begin"/>
            </w:r>
            <w:r>
              <w:instrText xml:space="preserve"> XE "Exchange Online Plan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Suplemento do Exchange Online Plan 1</w:t>
            </w:r>
            <w:r>
              <w:fldChar w:fldCharType="begin"/>
            </w:r>
            <w:r>
              <w:instrText xml:space="preserve"> XE "Suplemento do Exchange Online Plan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Exchange Online Plan 1A para Ex-alunos</w:t>
            </w:r>
            <w:r>
              <w:fldChar w:fldCharType="begin"/>
            </w:r>
            <w:r>
              <w:instrText xml:space="preserve"> XE "Exchange Online Plan 1A para Ex-alunos"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Exchange Online Plan 2</w:t>
            </w:r>
            <w:r>
              <w:fldChar w:fldCharType="begin"/>
            </w:r>
            <w:r>
              <w:instrText xml:space="preserve"> XE "Exchange Online Plan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Exchange Online Kiosk</w:t>
            </w:r>
            <w:r>
              <w:fldChar w:fldCharType="begin"/>
            </w:r>
            <w:r>
              <w:instrText xml:space="preserve"> XE "Exchange Online Kiosk"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 xml:space="preserve">Informações Sobre Ameaças ao Office 365 </w:t>
            </w:r>
            <w:r>
              <w:fldChar w:fldCharType="begin"/>
            </w:r>
            <w:r>
              <w:instrText xml:space="preserve"> XE "Informações Sobre Ameaças ao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bl>
    <w:p w:rsidR="00305BFA" w:rsidRDefault="00457967">
      <w:pPr>
        <w:pStyle w:val="ProductList-Offering1SubSection"/>
        <w:outlineLvl w:val="3"/>
      </w:pPr>
      <w:bookmarkStart w:id="269" w:name="_Sec776"/>
      <w:r>
        <w:t>2. Condições do Produto</w:t>
      </w:r>
      <w:bookmarkEnd w:id="269"/>
    </w:p>
    <w:tbl>
      <w:tblPr>
        <w:tblStyle w:val="PURTable"/>
        <w:tblW w:w="0" w:type="dxa"/>
        <w:tblLook w:val="04A0" w:firstRow="1" w:lastRow="0" w:firstColumn="1" w:lastColumn="0" w:noHBand="0" w:noVBand="1"/>
      </w:tblPr>
      <w:tblGrid>
        <w:gridCol w:w="3660"/>
        <w:gridCol w:w="3614"/>
        <w:gridCol w:w="3642"/>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05BFA" w:rsidRDefault="0045796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05BFA" w:rsidRDefault="0045796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32">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Promoções: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05BFA" w:rsidRDefault="0045796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05BFA" w:rsidRDefault="0045796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305BFA" w:rsidRDefault="00305BFA">
      <w:pPr>
        <w:pStyle w:val="ProductList-Body"/>
      </w:pPr>
    </w:p>
    <w:p w:rsidR="00305BFA" w:rsidRDefault="00457967">
      <w:pPr>
        <w:pStyle w:val="ProductList-ClauseHeading"/>
        <w:outlineLvl w:val="4"/>
      </w:pPr>
      <w:r>
        <w:t>2.1 Arquivo de Exchange Online para Exchange Server</w:t>
      </w:r>
    </w:p>
    <w:p w:rsidR="00305BFA" w:rsidRDefault="00457967">
      <w:pPr>
        <w:pStyle w:val="ProductList-Body"/>
      </w:pPr>
      <w:r>
        <w:t>O Arquivo de Exchange Online para Exchange Server é um Serviço Online sucessor do Exchange Hosted Archive</w:t>
      </w:r>
      <w:r>
        <w:fldChar w:fldCharType="begin"/>
      </w:r>
      <w:r>
        <w:instrText xml:space="preserve"> XE "Exchange Hosted Archive" </w:instrText>
      </w:r>
      <w:r>
        <w:fldChar w:fldCharType="end"/>
      </w:r>
      <w:r>
        <w:t>.</w:t>
      </w:r>
    </w:p>
    <w:p w:rsidR="00305BFA" w:rsidRDefault="00305BFA">
      <w:pPr>
        <w:pStyle w:val="ProductList-Body"/>
      </w:pPr>
    </w:p>
    <w:p w:rsidR="00305BFA" w:rsidRDefault="00457967">
      <w:pPr>
        <w:pStyle w:val="ProductList-ClauseHeading"/>
        <w:outlineLvl w:val="4"/>
      </w:pPr>
      <w:r>
        <w:t>2.2 Arquivo de Exchange Online para Exchange Server A</w:t>
      </w:r>
    </w:p>
    <w:p w:rsidR="00305BFA" w:rsidRDefault="00457967">
      <w:pPr>
        <w:pStyle w:val="ProductList-Body"/>
      </w:pPr>
      <w:r>
        <w:t>As Instituições Académicas ao abrigo da Enrollment for Education Solutions e Contrato Open Value Subscription para Education Solutions, licenciadas para o Enterprise CAL</w:t>
      </w:r>
      <w:r>
        <w:fldChar w:fldCharType="begin"/>
      </w:r>
      <w:r>
        <w:instrText xml:space="preserve"> XE "Enterprise CAL" </w:instrText>
      </w:r>
      <w:r>
        <w:fldChar w:fldCharType="end"/>
      </w:r>
      <w:r>
        <w:t xml:space="preserve">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rsidR="00305BFA" w:rsidRDefault="00305BFA">
      <w:pPr>
        <w:pStyle w:val="ProductList-Body"/>
        <w:jc w:val="right"/>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457967">
      <w:pPr>
        <w:pStyle w:val="ProductList-Offering2HeadingNoBorder"/>
        <w:outlineLvl w:val="2"/>
      </w:pPr>
      <w:bookmarkStart w:id="270" w:name="_Sec666"/>
      <w:r>
        <w:t>OneDrive para Empresas</w:t>
      </w:r>
      <w:bookmarkEnd w:id="270"/>
      <w:r>
        <w:fldChar w:fldCharType="begin"/>
      </w:r>
      <w:r>
        <w:instrText xml:space="preserve"> TC "</w:instrText>
      </w:r>
      <w:bookmarkStart w:id="271" w:name="_Toc504919146"/>
      <w:r>
        <w:instrText>OneDrive para Empresas</w:instrText>
      </w:r>
      <w:bookmarkEnd w:id="271"/>
      <w:r>
        <w:instrText>" \l 3</w:instrText>
      </w:r>
      <w:r>
        <w:fldChar w:fldCharType="end"/>
      </w:r>
    </w:p>
    <w:p w:rsidR="00305BFA" w:rsidRDefault="00457967">
      <w:pPr>
        <w:pStyle w:val="ProductList-Offering1SubSection"/>
        <w:outlineLvl w:val="3"/>
      </w:pPr>
      <w:bookmarkStart w:id="272" w:name="_Sec722"/>
      <w:r>
        <w:t>1. Disponibilidade do Programa</w:t>
      </w:r>
      <w:bookmarkEnd w:id="272"/>
    </w:p>
    <w:tbl>
      <w:tblPr>
        <w:tblStyle w:val="PURTable"/>
        <w:tblW w:w="0" w:type="dxa"/>
        <w:tblLook w:val="04A0" w:firstRow="1" w:lastRow="0" w:firstColumn="1" w:lastColumn="0" w:noHBand="0" w:noVBand="1"/>
      </w:tblPr>
      <w:tblGrid>
        <w:gridCol w:w="4225"/>
        <w:gridCol w:w="713"/>
        <w:gridCol w:w="697"/>
        <w:gridCol w:w="808"/>
        <w:gridCol w:w="712"/>
        <w:gridCol w:w="728"/>
        <w:gridCol w:w="829"/>
        <w:gridCol w:w="705"/>
        <w:gridCol w:w="696"/>
        <w:gridCol w:w="803"/>
      </w:tblGrid>
      <w:tr w:rsidR="00305B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305BFA">
        <w:tc>
          <w:tcPr>
            <w:tcW w:w="4660" w:type="dxa"/>
            <w:tcBorders>
              <w:top w:val="single" w:sz="6" w:space="0" w:color="FFFFFF"/>
              <w:left w:val="none" w:sz="4" w:space="0" w:color="6E6E6E"/>
              <w:bottom w:val="dashed" w:sz="4" w:space="0" w:color="7F7F7F"/>
              <w:right w:val="none" w:sz="4" w:space="0" w:color="6E6E6E"/>
            </w:tcBorders>
          </w:tcPr>
          <w:p w:rsidR="00305BFA" w:rsidRDefault="00457967">
            <w:pPr>
              <w:pStyle w:val="ProductList-TableBody"/>
            </w:pPr>
            <w:r>
              <w:t>OneDrive for Business Plan 1</w:t>
            </w:r>
            <w:r>
              <w:fldChar w:fldCharType="begin"/>
            </w:r>
            <w:r>
              <w:instrText xml:space="preserve"> XE "OneDrive for Business Plan 1" </w:instrText>
            </w:r>
            <w:r>
              <w:fldChar w:fldCharType="end"/>
            </w:r>
            <w:r>
              <w:t xml:space="preserve"> (SL de Utilizador)</w:t>
            </w:r>
          </w:p>
        </w:tc>
        <w:tc>
          <w:tcPr>
            <w:tcW w:w="740" w:type="dxa"/>
            <w:tcBorders>
              <w:top w:val="single" w:sz="6" w:space="0" w:color="FFFFFF"/>
              <w:left w:val="none" w:sz="4" w:space="0" w:color="6E6E6E"/>
              <w:bottom w:val="dashed" w:sz="4" w:space="0" w:color="7F7F7F"/>
              <w:right w:val="single" w:sz="6" w:space="0" w:color="FFFFFF"/>
            </w:tcBorders>
          </w:tcPr>
          <w:p w:rsidR="00305BFA" w:rsidRDefault="004579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7F7F7F"/>
              <w:left w:val="none" w:sz="4" w:space="0" w:color="6E6E6E"/>
              <w:bottom w:val="none" w:sz="4" w:space="0" w:color="BFBFBF"/>
              <w:right w:val="none" w:sz="4" w:space="0" w:color="6E6E6E"/>
            </w:tcBorders>
          </w:tcPr>
          <w:p w:rsidR="00305BFA" w:rsidRDefault="00457967">
            <w:pPr>
              <w:pStyle w:val="ProductList-TableBody"/>
            </w:pPr>
            <w:r>
              <w:t>OneDrive for Business Plan 2</w:t>
            </w:r>
            <w:r>
              <w:fldChar w:fldCharType="begin"/>
            </w:r>
            <w:r>
              <w:instrText xml:space="preserve"> XE "OneDrive for Business Plan 2" </w:instrText>
            </w:r>
            <w:r>
              <w:fldChar w:fldCharType="end"/>
            </w:r>
            <w:r>
              <w:t xml:space="preserve"> (SL de Utilizador)</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305BFA" w:rsidRDefault="004579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bl>
    <w:p w:rsidR="00305BFA" w:rsidRDefault="00457967">
      <w:pPr>
        <w:pStyle w:val="ProductList-Offering1SubSection"/>
        <w:outlineLvl w:val="3"/>
      </w:pPr>
      <w:bookmarkStart w:id="273" w:name="_Sec777"/>
      <w:r>
        <w:t>2. Condições do Produto</w:t>
      </w:r>
      <w:bookmarkEnd w:id="273"/>
    </w:p>
    <w:tbl>
      <w:tblPr>
        <w:tblStyle w:val="PURTable"/>
        <w:tblW w:w="0" w:type="dxa"/>
        <w:tblLook w:val="04A0" w:firstRow="1" w:lastRow="0" w:firstColumn="1" w:lastColumn="0" w:noHBand="0" w:noVBand="1"/>
      </w:tblPr>
      <w:tblGrid>
        <w:gridCol w:w="3643"/>
        <w:gridCol w:w="3624"/>
        <w:gridCol w:w="3649"/>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t>Promoções: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05BFA" w:rsidRDefault="0045796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jc w:val="right"/>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457967">
      <w:pPr>
        <w:pStyle w:val="ProductList-Offering2HeadingNoBorder"/>
        <w:outlineLvl w:val="2"/>
      </w:pPr>
      <w:bookmarkStart w:id="274" w:name="_Sec667"/>
      <w:r>
        <w:t>Project Online</w:t>
      </w:r>
      <w:bookmarkEnd w:id="274"/>
      <w:r>
        <w:fldChar w:fldCharType="begin"/>
      </w:r>
      <w:r>
        <w:instrText xml:space="preserve"> TC "</w:instrText>
      </w:r>
      <w:bookmarkStart w:id="275" w:name="_Toc504919147"/>
      <w:r>
        <w:instrText>Project Online</w:instrText>
      </w:r>
      <w:bookmarkEnd w:id="275"/>
      <w:r>
        <w:instrText>" \l 3</w:instrText>
      </w:r>
      <w:r>
        <w:fldChar w:fldCharType="end"/>
      </w:r>
    </w:p>
    <w:p w:rsidR="00305BFA" w:rsidRDefault="00457967">
      <w:pPr>
        <w:pStyle w:val="ProductList-Offering1SubSection"/>
        <w:outlineLvl w:val="3"/>
      </w:pPr>
      <w:bookmarkStart w:id="276" w:name="_Sec723"/>
      <w:r>
        <w:t>1. Disponibilidade do Programa</w:t>
      </w:r>
      <w:bookmarkEnd w:id="276"/>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305B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305BFA">
        <w:tc>
          <w:tcPr>
            <w:tcW w:w="466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pPr>
            <w:r>
              <w:t>Project Online Essentials</w:t>
            </w:r>
            <w:r>
              <w:fldChar w:fldCharType="begin"/>
            </w:r>
            <w:r>
              <w:instrText xml:space="preserve"> XE "Project Online Essentials"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Suplemento do Project Online Essentials</w:t>
            </w:r>
            <w:r>
              <w:fldChar w:fldCharType="begin"/>
            </w:r>
            <w:r>
              <w:instrText xml:space="preserve"> XE "Suplemento do Project Online Essentials"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Project Online Professional</w:t>
            </w:r>
            <w:r>
              <w:fldChar w:fldCharType="begin"/>
            </w:r>
            <w:r>
              <w:instrText xml:space="preserve"> XE "Project Online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Suplemento do Project Online Professional</w:t>
            </w:r>
            <w:r>
              <w:fldChar w:fldCharType="begin"/>
            </w:r>
            <w:r>
              <w:instrText xml:space="preserve"> XE "Suplemento do Project Online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Project Online Professional de SA Existente</w:t>
            </w:r>
            <w:r>
              <w:fldChar w:fldCharType="begin"/>
            </w:r>
            <w:r>
              <w:instrText xml:space="preserve"> XE "Project Online Professional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Project Online Premium</w:t>
            </w:r>
            <w:r>
              <w:fldChar w:fldCharType="begin"/>
            </w:r>
            <w:r>
              <w:instrText xml:space="preserve"> XE "Project Online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Suplemento do Project Online Premium</w:t>
            </w:r>
            <w:r>
              <w:fldChar w:fldCharType="begin"/>
            </w:r>
            <w:r>
              <w:instrText xml:space="preserve"> XE "Suplemento do Project Online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pPr>
            <w:r>
              <w:t>Project Online Premium de SA Existente</w:t>
            </w:r>
            <w:r>
              <w:fldChar w:fldCharType="begin"/>
            </w:r>
            <w:r>
              <w:instrText xml:space="preserve"> XE "Project Online Premium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bl>
    <w:p w:rsidR="00305BFA" w:rsidRDefault="00457967">
      <w:pPr>
        <w:pStyle w:val="ProductList-Offering1SubSection"/>
        <w:outlineLvl w:val="3"/>
      </w:pPr>
      <w:bookmarkStart w:id="277" w:name="_Sec778"/>
      <w:r>
        <w:t>2. Condições do Produto</w:t>
      </w:r>
      <w:bookmarkEnd w:id="277"/>
    </w:p>
    <w:tbl>
      <w:tblPr>
        <w:tblStyle w:val="PURTable"/>
        <w:tblW w:w="0" w:type="dxa"/>
        <w:tblLook w:val="04A0" w:firstRow="1" w:lastRow="0" w:firstColumn="1" w:lastColumn="0" w:noHBand="0" w:noVBand="1"/>
      </w:tblPr>
      <w:tblGrid>
        <w:gridCol w:w="3641"/>
        <w:gridCol w:w="3624"/>
        <w:gridCol w:w="3651"/>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MPSA - Tudo, Aplicação apenas</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Promoções: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05BFA" w:rsidRDefault="0045796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305BFA" w:rsidRDefault="00305BFA">
      <w:pPr>
        <w:pStyle w:val="ProductList-Body"/>
        <w:jc w:val="right"/>
      </w:pPr>
    </w:p>
    <w:p w:rsidR="00305BFA" w:rsidRDefault="00457967">
      <w:pPr>
        <w:pStyle w:val="ProductList-ClauseHeading"/>
        <w:outlineLvl w:val="4"/>
      </w:pPr>
      <w:r>
        <w:t>2.1 Office Multi Language Pack</w:t>
      </w:r>
    </w:p>
    <w:p w:rsidR="00305BFA" w:rsidRDefault="00457967">
      <w:pPr>
        <w:pStyle w:val="ProductList-Body"/>
      </w:pPr>
      <w:r>
        <w:t xml:space="preserve">Os clientes com subscrições do Project Online Professional ou do Project Online Premium poderão utilizar a versão mais recente do Office Multi Language Pack com cópias do software de aplicações da estação de trabalho que estão autorizados a utilizar ao abrigo da respetiva subscrição qualificável. O direito de utilizar o Office Multi Language Pack expira quando expiram os direitos ao abrigo da subscrição qualificável. </w:t>
      </w:r>
    </w:p>
    <w:p w:rsidR="00305BFA" w:rsidRDefault="00305BFA">
      <w:pPr>
        <w:pStyle w:val="ProductList-Body"/>
      </w:pPr>
    </w:p>
    <w:p w:rsidR="00305BFA" w:rsidRDefault="00457967">
      <w:pPr>
        <w:pStyle w:val="ProductList-ClauseHeading"/>
        <w:outlineLvl w:val="4"/>
      </w:pPr>
      <w:r>
        <w:t>2.2 Direitos de Implementação para Project Professional 2016</w:t>
      </w:r>
    </w:p>
    <w:p w:rsidR="00305BFA" w:rsidRDefault="00457967">
      <w:pPr>
        <w:pStyle w:val="ProductList-Body"/>
      </w:pPr>
      <w:r>
        <w:t>Cada utilizador do Office 2016, ou cada utilizador licenciado para instalar o Office Professional Plus na secção SL de Utilizador do Microsoft 365 de SA Existente com uma subscrição para o Project Online Professional ou o Project Online Premium, pode instalar e utilizar uma única cópia do software Project Professional 2016 no dispositivo em que o Office está instalado.</w:t>
      </w:r>
    </w:p>
    <w:p w:rsidR="00305BFA" w:rsidRDefault="00305BFA">
      <w:pPr>
        <w:pStyle w:val="ProductList-Body"/>
      </w:pPr>
    </w:p>
    <w:p w:rsidR="00305BFA" w:rsidRDefault="00457967">
      <w:pPr>
        <w:pStyle w:val="ProductList-ClauseHeading"/>
        <w:outlineLvl w:val="4"/>
      </w:pPr>
      <w:r>
        <w:t>2.3 Resgate da Chave de Produto do Project Online e Project Pro para Office 365</w:t>
      </w:r>
    </w:p>
    <w:p w:rsidR="00305BFA" w:rsidRDefault="00457967">
      <w:pPr>
        <w:pStyle w:val="ProductList-Body"/>
      </w:pPr>
      <w:r>
        <w:t>As subscrições do Project Online e Project Pro para Office 365 licenciadas através dos contratos Open, Open Value ou Open Value Subscription poderão ser resgatadas até 31 de dezembro de 2016, após o qual as subscrições não resgatadas poderão ser utilizadas para um produto sucessor.</w:t>
      </w:r>
    </w:p>
    <w:p w:rsidR="00305BFA" w:rsidRDefault="00305BFA">
      <w:pPr>
        <w:pStyle w:val="ProductList-Body"/>
        <w:jc w:val="right"/>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457967">
      <w:pPr>
        <w:pStyle w:val="ProductList-Offering2HeadingNoBorder"/>
        <w:outlineLvl w:val="2"/>
      </w:pPr>
      <w:bookmarkStart w:id="278" w:name="_Sec668"/>
      <w:r>
        <w:t>SharePoint Online</w:t>
      </w:r>
      <w:bookmarkEnd w:id="278"/>
      <w:r>
        <w:fldChar w:fldCharType="begin"/>
      </w:r>
      <w:r>
        <w:instrText xml:space="preserve"> TC "</w:instrText>
      </w:r>
      <w:bookmarkStart w:id="279" w:name="_Toc504919148"/>
      <w:r>
        <w:instrText>SharePoint Online</w:instrText>
      </w:r>
      <w:bookmarkEnd w:id="279"/>
      <w:r>
        <w:instrText>" \l 3</w:instrText>
      </w:r>
      <w:r>
        <w:fldChar w:fldCharType="end"/>
      </w:r>
    </w:p>
    <w:p w:rsidR="00305BFA" w:rsidRDefault="00457967">
      <w:pPr>
        <w:pStyle w:val="ProductList-Offering1SubSection"/>
        <w:outlineLvl w:val="3"/>
      </w:pPr>
      <w:bookmarkStart w:id="280" w:name="_Sec724"/>
      <w:r>
        <w:t>1. Disponibilidade do Programa</w:t>
      </w:r>
      <w:bookmarkEnd w:id="280"/>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305B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305BFA">
        <w:tc>
          <w:tcPr>
            <w:tcW w:w="4660" w:type="dxa"/>
            <w:tcBorders>
              <w:top w:val="single" w:sz="6" w:space="0" w:color="FFFFFF"/>
              <w:left w:val="none" w:sz="4" w:space="0" w:color="6E6E6E"/>
              <w:bottom w:val="dashed" w:sz="4" w:space="0" w:color="7F7F7F"/>
              <w:right w:val="none" w:sz="4" w:space="0" w:color="6E6E6E"/>
            </w:tcBorders>
          </w:tcPr>
          <w:p w:rsidR="00305BFA" w:rsidRDefault="00457967">
            <w:pPr>
              <w:pStyle w:val="ProductList-TableBody"/>
            </w:pPr>
            <w:r>
              <w:t xml:space="preserve">SharePoint Online Plan 1 </w:t>
            </w:r>
            <w:r>
              <w:fldChar w:fldCharType="begin"/>
            </w:r>
            <w:r>
              <w:instrText xml:space="preserve"> XE "SharePoint Online Plan 1 " </w:instrText>
            </w:r>
            <w:r>
              <w:fldChar w:fldCharType="end"/>
            </w:r>
            <w:r>
              <w:t>(SL de Utilizador)</w:t>
            </w:r>
          </w:p>
        </w:tc>
        <w:tc>
          <w:tcPr>
            <w:tcW w:w="740" w:type="dxa"/>
            <w:tcBorders>
              <w:top w:val="single" w:sz="6" w:space="0" w:color="FFFFFF"/>
              <w:left w:val="none" w:sz="4" w:space="0" w:color="6E6E6E"/>
              <w:bottom w:val="dashed" w:sz="4" w:space="0" w:color="7F7F7F"/>
              <w:right w:val="single" w:sz="6" w:space="0" w:color="FFFFFF"/>
            </w:tcBorders>
          </w:tcPr>
          <w:p w:rsidR="00305BFA" w:rsidRDefault="004579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7F7F7F"/>
              <w:left w:val="none" w:sz="4" w:space="0" w:color="6E6E6E"/>
              <w:bottom w:val="dashed" w:sz="4" w:space="0" w:color="7F7F7F"/>
              <w:right w:val="none" w:sz="4" w:space="0" w:color="6E6E6E"/>
            </w:tcBorders>
          </w:tcPr>
          <w:p w:rsidR="00305BFA" w:rsidRDefault="00457967">
            <w:pPr>
              <w:pStyle w:val="ProductList-TableBody"/>
            </w:pPr>
            <w:r>
              <w:t xml:space="preserve">Suplemento do SharePoint Online Plan 1 </w:t>
            </w:r>
            <w:r>
              <w:fldChar w:fldCharType="begin"/>
            </w:r>
            <w:r>
              <w:instrText xml:space="preserve"> XE "Suplemento do SharePoint Online Plan 1 " </w:instrText>
            </w:r>
            <w:r>
              <w:fldChar w:fldCharType="end"/>
            </w:r>
            <w:r>
              <w:t>(SL de Utilizador)</w:t>
            </w:r>
          </w:p>
        </w:tc>
        <w:tc>
          <w:tcPr>
            <w:tcW w:w="740" w:type="dxa"/>
            <w:tcBorders>
              <w:top w:val="dashed" w:sz="4" w:space="0" w:color="7F7F7F"/>
              <w:left w:val="none" w:sz="4" w:space="0" w:color="6E6E6E"/>
              <w:bottom w:val="dashed" w:sz="4" w:space="0" w:color="7F7F7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7F7F7F"/>
              <w:left w:val="none" w:sz="4" w:space="0" w:color="6E6E6E"/>
              <w:bottom w:val="dashed" w:sz="4" w:space="0" w:color="7F7F7F"/>
              <w:right w:val="none" w:sz="4" w:space="0" w:color="6E6E6E"/>
            </w:tcBorders>
          </w:tcPr>
          <w:p w:rsidR="00305BFA" w:rsidRDefault="00457967">
            <w:pPr>
              <w:pStyle w:val="ProductList-TableBody"/>
            </w:pPr>
            <w:r>
              <w:t>SharePoint Online Plan 2</w:t>
            </w:r>
            <w:r>
              <w:fldChar w:fldCharType="begin"/>
            </w:r>
            <w:r>
              <w:instrText xml:space="preserve"> XE "SharePoint Online Plan 2" </w:instrText>
            </w:r>
            <w:r>
              <w:fldChar w:fldCharType="end"/>
            </w:r>
            <w:r>
              <w:t xml:space="preserve"> (SL de Utilizador)</w:t>
            </w:r>
          </w:p>
        </w:tc>
        <w:tc>
          <w:tcPr>
            <w:tcW w:w="740" w:type="dxa"/>
            <w:tcBorders>
              <w:top w:val="dashed" w:sz="4" w:space="0" w:color="7F7F7F"/>
              <w:left w:val="none" w:sz="4" w:space="0" w:color="6E6E6E"/>
              <w:bottom w:val="dashed" w:sz="4" w:space="0" w:color="7F7F7F"/>
              <w:right w:val="single" w:sz="6" w:space="0" w:color="FFFFFF"/>
            </w:tcBorders>
          </w:tcPr>
          <w:p w:rsidR="00305BFA" w:rsidRDefault="004579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7F7F7F"/>
              <w:left w:val="none" w:sz="4" w:space="0" w:color="6E6E6E"/>
              <w:bottom w:val="none" w:sz="4" w:space="0" w:color="BFBFBF"/>
              <w:right w:val="none" w:sz="4" w:space="0" w:color="6E6E6E"/>
            </w:tcBorders>
          </w:tcPr>
          <w:p w:rsidR="00305BFA" w:rsidRDefault="00457967">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740" w:type="dxa"/>
            <w:tcBorders>
              <w:top w:val="dashed" w:sz="4" w:space="0" w:color="7F7F7F"/>
              <w:left w:val="none" w:sz="4" w:space="0" w:color="6E6E6E"/>
              <w:bottom w:val="none" w:sz="4" w:space="0" w:color="BFBFBF"/>
              <w:right w:val="single" w:sz="6" w:space="0" w:color="FFFFFF"/>
            </w:tcBorders>
          </w:tcPr>
          <w:p w:rsidR="00305BFA" w:rsidRDefault="004579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bl>
    <w:p w:rsidR="00305BFA" w:rsidRDefault="00457967">
      <w:pPr>
        <w:pStyle w:val="ProductList-Offering1SubSection"/>
        <w:outlineLvl w:val="3"/>
      </w:pPr>
      <w:bookmarkStart w:id="281" w:name="_Sec779"/>
      <w:r>
        <w:t>2. Condições do Produto</w:t>
      </w:r>
      <w:bookmarkEnd w:id="281"/>
    </w:p>
    <w:tbl>
      <w:tblPr>
        <w:tblStyle w:val="PURTable"/>
        <w:tblW w:w="0" w:type="dxa"/>
        <w:tblLook w:val="04A0" w:firstRow="1" w:lastRow="0" w:firstColumn="1" w:lastColumn="0" w:noHBand="0" w:noVBand="1"/>
      </w:tblPr>
      <w:tblGrid>
        <w:gridCol w:w="3641"/>
        <w:gridCol w:w="3624"/>
        <w:gridCol w:w="3651"/>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Promoções: N/A</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05BFA" w:rsidRDefault="0045796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305BFA" w:rsidRDefault="00305BFA">
      <w:pPr>
        <w:pStyle w:val="ProductList-Body"/>
      </w:pPr>
    </w:p>
    <w:p w:rsidR="00305BFA" w:rsidRDefault="00457967">
      <w:pPr>
        <w:pStyle w:val="ProductList-ClauseHeading"/>
        <w:outlineLvl w:val="4"/>
      </w:pPr>
      <w:r>
        <w:t>2.1 Resgate da Chave do SharePoint Online Plan 1 com Yammer e SharePoint Online Plan 2 com Yammer</w:t>
      </w:r>
    </w:p>
    <w:p w:rsidR="00305BFA" w:rsidRDefault="00457967">
      <w:pPr>
        <w:pStyle w:val="ProductList-Body"/>
      </w:pPr>
      <w:r>
        <w:t>As subscrições do SharePoint Online Plan 1 com Yammer ou SharePoint Online Plan 2 com Yammer licenciadas através dos contratos Open, Open Value ou Open Value Subscription poderão ser resgatadas até ao dia 31 de outubro de 2015, após o qual as subscrições não resgatadas poderão ser utilizadas para um produto que inclua esses serviços.</w:t>
      </w:r>
    </w:p>
    <w:p w:rsidR="00305BFA" w:rsidRDefault="00305BFA">
      <w:pPr>
        <w:pStyle w:val="ProductList-Body"/>
        <w:jc w:val="right"/>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457967">
      <w:pPr>
        <w:pStyle w:val="ProductList-Offering2HeadingNoBorder"/>
        <w:outlineLvl w:val="2"/>
      </w:pPr>
      <w:bookmarkStart w:id="282" w:name="_Sec669"/>
      <w:r>
        <w:t>Skype para Empresas Online</w:t>
      </w:r>
      <w:bookmarkEnd w:id="282"/>
      <w:r>
        <w:fldChar w:fldCharType="begin"/>
      </w:r>
      <w:r>
        <w:instrText xml:space="preserve"> TC "</w:instrText>
      </w:r>
      <w:bookmarkStart w:id="283" w:name="_Toc504919149"/>
      <w:r>
        <w:instrText>Skype para Empresas Online</w:instrText>
      </w:r>
      <w:bookmarkEnd w:id="283"/>
      <w:r>
        <w:instrText>" \l 3</w:instrText>
      </w:r>
      <w:r>
        <w:fldChar w:fldCharType="end"/>
      </w:r>
    </w:p>
    <w:p w:rsidR="00305BFA" w:rsidRDefault="00457967">
      <w:pPr>
        <w:pStyle w:val="ProductList-Offering1SubSection"/>
        <w:outlineLvl w:val="3"/>
      </w:pPr>
      <w:bookmarkStart w:id="284" w:name="_Sec725"/>
      <w:r>
        <w:t>1. Disponibilidade do Programa</w:t>
      </w:r>
      <w:bookmarkEnd w:id="284"/>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305B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305BFA">
        <w:tc>
          <w:tcPr>
            <w:tcW w:w="4660" w:type="dxa"/>
            <w:tcBorders>
              <w:top w:val="single" w:sz="6" w:space="0" w:color="FFFFFF"/>
              <w:left w:val="none" w:sz="4" w:space="0" w:color="6E6E6E"/>
              <w:bottom w:val="dashed" w:sz="4" w:space="0" w:color="A5A5A5"/>
              <w:right w:val="none" w:sz="4" w:space="0" w:color="6E6E6E"/>
            </w:tcBorders>
          </w:tcPr>
          <w:p w:rsidR="00305BFA" w:rsidRDefault="00457967">
            <w:pPr>
              <w:pStyle w:val="ProductList-TableBody"/>
            </w:pPr>
            <w:r>
              <w:t>Skype para Empresas Online Plan 1</w:t>
            </w:r>
            <w:r>
              <w:fldChar w:fldCharType="begin"/>
            </w:r>
            <w:r>
              <w:instrText xml:space="preserve"> XE "Skype para Empresas Online Plan 1" </w:instrText>
            </w:r>
            <w:r>
              <w:fldChar w:fldCharType="end"/>
            </w:r>
            <w:r>
              <w:t xml:space="preserve"> (SL de Utilizador)</w:t>
            </w:r>
          </w:p>
        </w:tc>
        <w:tc>
          <w:tcPr>
            <w:tcW w:w="740" w:type="dxa"/>
            <w:tcBorders>
              <w:top w:val="single" w:sz="6" w:space="0" w:color="FFFFFF"/>
              <w:left w:val="none" w:sz="4" w:space="0" w:color="6E6E6E"/>
              <w:bottom w:val="dashed" w:sz="4" w:space="0" w:color="A5A5A5"/>
              <w:right w:val="single" w:sz="6" w:space="0" w:color="FFFFFF"/>
            </w:tcBorders>
          </w:tcPr>
          <w:p w:rsidR="00305BFA" w:rsidRDefault="004579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A5A5A5"/>
              <w:left w:val="none" w:sz="4" w:space="0" w:color="6E6E6E"/>
              <w:bottom w:val="dashed" w:sz="4" w:space="0" w:color="A5A5A5"/>
              <w:right w:val="none" w:sz="4" w:space="0" w:color="6E6E6E"/>
            </w:tcBorders>
          </w:tcPr>
          <w:p w:rsidR="00305BFA" w:rsidRDefault="00457967">
            <w:pPr>
              <w:pStyle w:val="ProductList-TableBody"/>
            </w:pPr>
            <w:r>
              <w:t>Suplemento do Skype para Empresas Online Plan 1</w:t>
            </w:r>
            <w:r>
              <w:fldChar w:fldCharType="begin"/>
            </w:r>
            <w:r>
              <w:instrText xml:space="preserve"> XE "Suplemento do Skype para Empresas Online Plan 1"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A5A5A5"/>
              <w:left w:val="none" w:sz="4" w:space="0" w:color="6E6E6E"/>
              <w:bottom w:val="dashed" w:sz="4" w:space="0" w:color="A5A5A5"/>
              <w:right w:val="none" w:sz="4" w:space="0" w:color="6E6E6E"/>
            </w:tcBorders>
          </w:tcPr>
          <w:p w:rsidR="00305BFA" w:rsidRDefault="00457967">
            <w:pPr>
              <w:pStyle w:val="ProductList-TableBody"/>
            </w:pPr>
            <w:r>
              <w:t>Skype para Empresas Online Plan 2</w:t>
            </w:r>
            <w:r>
              <w:fldChar w:fldCharType="begin"/>
            </w:r>
            <w:r>
              <w:instrText xml:space="preserve"> XE "Skype para Empresas Online Plan 2"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305BFA" w:rsidRDefault="004579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A5A5A5"/>
              <w:left w:val="none" w:sz="4" w:space="0" w:color="6E6E6E"/>
              <w:bottom w:val="dashed" w:sz="4" w:space="0" w:color="A5A5A5"/>
              <w:right w:val="none" w:sz="4" w:space="0" w:color="6E6E6E"/>
            </w:tcBorders>
          </w:tcPr>
          <w:p w:rsidR="00305BFA" w:rsidRDefault="00457967">
            <w:pPr>
              <w:pStyle w:val="ProductList-TableBody"/>
            </w:pPr>
            <w:r>
              <w:t>Sistema Telefónico</w:t>
            </w:r>
            <w:r>
              <w:fldChar w:fldCharType="begin"/>
            </w:r>
            <w:r>
              <w:instrText xml:space="preserve"> XE "Sistema Telefónico"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A5A5A5"/>
              <w:left w:val="none" w:sz="4" w:space="0" w:color="6E6E6E"/>
              <w:bottom w:val="dashed" w:sz="4" w:space="0" w:color="A5A5A5"/>
              <w:right w:val="none" w:sz="4" w:space="0" w:color="6E6E6E"/>
            </w:tcBorders>
          </w:tcPr>
          <w:p w:rsidR="00305BFA" w:rsidRDefault="00457967">
            <w:pPr>
              <w:pStyle w:val="ProductList-TableBody"/>
            </w:pPr>
            <w:r>
              <w:t>Conferências de Áudio</w:t>
            </w:r>
            <w:r>
              <w:fldChar w:fldCharType="begin"/>
            </w:r>
            <w:r>
              <w:instrText xml:space="preserve"> XE "Conferências de Áudio"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A5A5A5"/>
              <w:left w:val="none" w:sz="4" w:space="0" w:color="6E6E6E"/>
              <w:bottom w:val="dashed" w:sz="4" w:space="0" w:color="A5A5A5"/>
              <w:right w:val="none" w:sz="4" w:space="0" w:color="6E6E6E"/>
            </w:tcBorders>
          </w:tcPr>
          <w:p w:rsidR="00305BFA" w:rsidRDefault="00457967">
            <w:pPr>
              <w:pStyle w:val="ProductList-TableBody"/>
            </w:pPr>
            <w:r>
              <w:t>Plano de Chamadas</w:t>
            </w:r>
            <w:r>
              <w:fldChar w:fldCharType="begin"/>
            </w:r>
            <w:r>
              <w:instrText xml:space="preserve"> XE "Plano de Chamadas"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A5A5A5"/>
              <w:left w:val="none" w:sz="4" w:space="0" w:color="6E6E6E"/>
              <w:bottom w:val="none" w:sz="4" w:space="0" w:color="A5A5A5"/>
              <w:right w:val="none" w:sz="4" w:space="0" w:color="6E6E6E"/>
            </w:tcBorders>
          </w:tcPr>
          <w:p w:rsidR="00305BFA" w:rsidRDefault="00457967">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bl>
    <w:p w:rsidR="00305BFA" w:rsidRDefault="00457967">
      <w:pPr>
        <w:pStyle w:val="ProductList-Offering1SubSection"/>
        <w:outlineLvl w:val="3"/>
      </w:pPr>
      <w:bookmarkStart w:id="285" w:name="_Sec780"/>
      <w:r>
        <w:t>2. Condições do Produto</w:t>
      </w:r>
      <w:bookmarkEnd w:id="285"/>
    </w:p>
    <w:tbl>
      <w:tblPr>
        <w:tblStyle w:val="PURTable"/>
        <w:tblW w:w="0" w:type="dxa"/>
        <w:tblLook w:val="04A0" w:firstRow="1" w:lastRow="0" w:firstColumn="1" w:lastColumn="0" w:noHBand="0" w:noVBand="1"/>
      </w:tblPr>
      <w:tblGrid>
        <w:gridCol w:w="3626"/>
        <w:gridCol w:w="3645"/>
        <w:gridCol w:w="3645"/>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Promoções: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05BFA" w:rsidRDefault="0045796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para Créditos de Comunicação)</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305BFA" w:rsidRDefault="00305BFA">
      <w:pPr>
        <w:pStyle w:val="ProductList-Body"/>
      </w:pPr>
    </w:p>
    <w:p w:rsidR="00305BFA" w:rsidRDefault="00457967">
      <w:pPr>
        <w:pStyle w:val="ProductList-ClauseHeading"/>
        <w:outlineLvl w:val="4"/>
      </w:pPr>
      <w:r>
        <w:t>2.1 Lync for Mac 2011</w:t>
      </w:r>
    </w:p>
    <w:p w:rsidR="00305BFA" w:rsidRDefault="00457967">
      <w:pPr>
        <w:pStyle w:val="ProductList-Body"/>
      </w:pPr>
      <w:r>
        <w:t>O Skype para Empresas Online Plan 1 e Plan 2 requerem a aquisição e instalação em separado do Skype para Empresas 2015 (ou Lync for Mac 2011</w:t>
      </w:r>
      <w:r>
        <w:fldChar w:fldCharType="begin"/>
      </w:r>
      <w:r>
        <w:instrText xml:space="preserve"> XE "Lync for Mac 2011" </w:instrText>
      </w:r>
      <w:r>
        <w:fldChar w:fldCharType="end"/>
      </w:r>
      <w:r>
        <w:t xml:space="preserve">) para aceder ao conjunto completo de funcionalidades do Skype para Empresas Online Plan 1 e Plan 2. Como oferta por tempo limitado, os clientes licenciados para o Skype para Empresas Online recebem uma cópia licenciada do Lync for Mac 2011 gratuitamente com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de avaliação gratuita ou paga para o Skype para Empresas Online. O software só poderá ser utilizado com o Skype para Empresas Online e todos os direitos para utilizar o software serão terminados na altura da expiração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subjacente ou da migração para a próxima versão do Skype para Empresas Online, consoante o que suceder primeiro. Os clientes poderão utilizar o cliente Basic do Skype para Empresas 2015 grátis para os respetivos utilizadores finais com o Windows.</w:t>
      </w:r>
    </w:p>
    <w:p w:rsidR="00305BFA" w:rsidRDefault="00305BFA">
      <w:pPr>
        <w:pStyle w:val="ProductList-Body"/>
      </w:pPr>
    </w:p>
    <w:p w:rsidR="00305BFA" w:rsidRDefault="00457967">
      <w:pPr>
        <w:pStyle w:val="ProductList-ClauseHeading"/>
        <w:outlineLvl w:val="4"/>
      </w:pPr>
      <w:r>
        <w:t>2.2 Créditos de Comunicação</w:t>
      </w:r>
    </w:p>
    <w:p w:rsidR="00305BFA" w:rsidRDefault="00457967">
      <w:pPr>
        <w:pStyle w:val="ProductList-Body"/>
      </w:pPr>
      <w:r>
        <w:t xml:space="preserve">Os Créditos de Comunicação exigem um pagamento inicial através do Portal de Administração do Office 365. A Microsoft cobrará ao Cliente ou ao respetivo revendedor imediatamente por cada transação, incluindo, se o reaprovisionamento automático estiver ativado, sempre que for atingido o saldo mínimo. Quaisquer fundos que o cliente atribui aos Créditos de Comunicação podem ser utilizados para esses serviços e a parte destes fundos que não for utilizada no prazo de 12 meses após a data da transação será confiscada. </w:t>
      </w:r>
    </w:p>
    <w:p w:rsidR="00305BFA" w:rsidRDefault="00305BFA">
      <w:pPr>
        <w:pStyle w:val="ProductList-Body"/>
      </w:pPr>
    </w:p>
    <w:p w:rsidR="00305BFA" w:rsidRDefault="00457967">
      <w:pPr>
        <w:pStyle w:val="ProductList-Body"/>
      </w:pPr>
      <w:r>
        <w:t>Os encargos de utilização irão basear-se nas taxas publicadas pela Microsoft quando os serviços foram utilizados. Os Créditos de Comunicação estão isentos de preços fixos, não obstante qualquer referência aos preços fixados ao abrigo do contrato de licenciamento em volume aplicável.</w:t>
      </w:r>
    </w:p>
    <w:p w:rsidR="00305BFA" w:rsidRDefault="00305BFA">
      <w:pPr>
        <w:pStyle w:val="ProductList-Body"/>
        <w:jc w:val="right"/>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457967">
      <w:pPr>
        <w:pStyle w:val="ProductList-Offering2HeadingNoBorder"/>
        <w:outlineLvl w:val="2"/>
      </w:pPr>
      <w:bookmarkStart w:id="286" w:name="_Sec1217"/>
      <w:r>
        <w:t>Workplace Analytics</w:t>
      </w:r>
      <w:bookmarkEnd w:id="286"/>
      <w:r>
        <w:fldChar w:fldCharType="begin"/>
      </w:r>
      <w:r>
        <w:instrText xml:space="preserve"> TC "</w:instrText>
      </w:r>
      <w:bookmarkStart w:id="287" w:name="_Toc504919150"/>
      <w:r>
        <w:instrText>Workplace Analytics</w:instrText>
      </w:r>
      <w:bookmarkEnd w:id="287"/>
      <w:r>
        <w:instrText>" \l 3</w:instrText>
      </w:r>
      <w:r>
        <w:fldChar w:fldCharType="end"/>
      </w:r>
    </w:p>
    <w:p w:rsidR="00305BFA" w:rsidRDefault="00457967">
      <w:pPr>
        <w:pStyle w:val="ProductList-Offering1SubSection"/>
        <w:outlineLvl w:val="3"/>
      </w:pPr>
      <w:bookmarkStart w:id="288" w:name="_Sec1218"/>
      <w:r>
        <w:t>Disponibilidade do Programa</w:t>
      </w:r>
      <w:bookmarkEnd w:id="288"/>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305BF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05BFA" w:rsidRDefault="0045796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305BFA">
        <w:tc>
          <w:tcPr>
            <w:tcW w:w="4520" w:type="dxa"/>
            <w:tcBorders>
              <w:top w:val="none" w:sz="4" w:space="0" w:color="BFBFBF"/>
              <w:left w:val="none" w:sz="4" w:space="0" w:color="000000"/>
              <w:bottom w:val="none" w:sz="4" w:space="0" w:color="7F7F7F"/>
              <w:right w:val="none" w:sz="4" w:space="0" w:color="000000"/>
            </w:tcBorders>
          </w:tcPr>
          <w:p w:rsidR="00305BFA" w:rsidRDefault="00457967">
            <w:pPr>
              <w:pStyle w:val="ProductList-TableBody"/>
            </w:pPr>
            <w:r>
              <w:t>Workplace Analytics</w:t>
            </w:r>
            <w:r>
              <w:fldChar w:fldCharType="begin"/>
            </w:r>
            <w:r>
              <w:instrText xml:space="preserve"> XE "Workplace Analytics"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rsidR="00305BFA" w:rsidRDefault="004579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bl>
    <w:p w:rsidR="00305BFA" w:rsidRDefault="00457967">
      <w:pPr>
        <w:pStyle w:val="ProductList-Offering1SubSection"/>
        <w:outlineLvl w:val="3"/>
      </w:pPr>
      <w:bookmarkStart w:id="289" w:name="_Sec1219"/>
      <w:r>
        <w:t>Condições do Produto</w:t>
      </w:r>
      <w:bookmarkEnd w:id="289"/>
    </w:p>
    <w:tbl>
      <w:tblPr>
        <w:tblStyle w:val="PURTable"/>
        <w:tblW w:w="0" w:type="dxa"/>
        <w:tblLook w:val="04A0" w:firstRow="1" w:lastRow="0" w:firstColumn="1" w:lastColumn="0" w:noHBand="0" w:noVBand="1"/>
      </w:tblPr>
      <w:tblGrid>
        <w:gridCol w:w="3643"/>
        <w:gridCol w:w="3624"/>
        <w:gridCol w:w="3649"/>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Promoções: N/A</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jc w:val="right"/>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457967">
      <w:pPr>
        <w:pStyle w:val="ProductList-OfferingGroupHeading"/>
        <w:outlineLvl w:val="1"/>
      </w:pPr>
      <w:bookmarkStart w:id="290" w:name="_Sec635"/>
      <w:r>
        <w:t>Outros Serviços Online</w:t>
      </w:r>
      <w:bookmarkEnd w:id="290"/>
      <w:r>
        <w:fldChar w:fldCharType="begin"/>
      </w:r>
      <w:r>
        <w:instrText xml:space="preserve"> TC "</w:instrText>
      </w:r>
      <w:bookmarkStart w:id="291" w:name="_Toc504919151"/>
      <w:r>
        <w:instrText>Outros Serviços Online</w:instrText>
      </w:r>
      <w:bookmarkEnd w:id="291"/>
      <w:r>
        <w:instrText>" \l 2</w:instrText>
      </w:r>
      <w:r>
        <w:fldChar w:fldCharType="end"/>
      </w:r>
    </w:p>
    <w:p w:rsidR="00305BFA" w:rsidRDefault="00457967">
      <w:pPr>
        <w:pStyle w:val="ProductList-Offering2HeadingNoBorder"/>
        <w:outlineLvl w:val="2"/>
      </w:pPr>
      <w:bookmarkStart w:id="292" w:name="_Sec670"/>
      <w:r>
        <w:t>Mapas Bing</w:t>
      </w:r>
      <w:bookmarkEnd w:id="292"/>
      <w:r>
        <w:fldChar w:fldCharType="begin"/>
      </w:r>
      <w:r>
        <w:instrText xml:space="preserve"> TC "</w:instrText>
      </w:r>
      <w:bookmarkStart w:id="293" w:name="_Toc504919152"/>
      <w:r>
        <w:instrText>Mapas Bing</w:instrText>
      </w:r>
      <w:bookmarkEnd w:id="293"/>
      <w:r>
        <w:instrText>" \l 3</w:instrText>
      </w:r>
      <w:r>
        <w:fldChar w:fldCharType="end"/>
      </w:r>
    </w:p>
    <w:p w:rsidR="00305BFA" w:rsidRDefault="00457967">
      <w:pPr>
        <w:pStyle w:val="ProductList-Offering1SubSection"/>
        <w:outlineLvl w:val="3"/>
      </w:pPr>
      <w:bookmarkStart w:id="294" w:name="_Sec726"/>
      <w:r>
        <w:t>1. Disponibilidade do Programa</w:t>
      </w:r>
      <w:bookmarkEnd w:id="294"/>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305B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305BFA">
        <w:tc>
          <w:tcPr>
            <w:tcW w:w="466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pPr>
            <w:r>
              <w:rPr>
                <w:color w:val="000000"/>
              </w:rPr>
              <w:t>Subscrição Mensal Bing Maps Enterprise Fee</w:t>
            </w:r>
            <w:r>
              <w:fldChar w:fldCharType="begin"/>
            </w:r>
            <w:r>
              <w:instrText xml:space="preserve"> XE "Subscrição Mensal Bing Maps Enterprise Fee"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Subscrição Mensal Mobile Asset Management Platform</w:t>
            </w:r>
            <w:r>
              <w:fldChar w:fldCharType="begin"/>
            </w:r>
            <w:r>
              <w:instrText xml:space="preserve"> XE "Subscrição Mensal Mobile Asset Management Platform"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rPr>
                <w:color w:val="000000"/>
              </w:rPr>
              <w:t>Subscrição Mensal Bing Maps Internal Website Usage 100K Transactions</w:t>
            </w:r>
            <w:r>
              <w:fldChar w:fldCharType="begin"/>
            </w:r>
            <w:r>
              <w:instrText xml:space="preserve"> XE "Subscrição Mensal Bing Maps Internal Website Usage 100K Transactions"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rPr>
                <w:color w:val="000000"/>
              </w:rPr>
              <w:t>Subscrição Mensal Bing Maps Internal Website Usage 500K Transactions (e mais)</w:t>
            </w:r>
            <w:r>
              <w:fldChar w:fldCharType="begin"/>
            </w:r>
            <w:r>
              <w:instrText xml:space="preserve"> XE "Subscrição Mensal Bing Maps Internal Website Usage 500K Transactions (e mais)"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rPr>
                <w:color w:val="000000"/>
              </w:rPr>
              <w:t>Subscrição Mensal Bing Maps Known Per User</w:t>
            </w:r>
            <w:r>
              <w:fldChar w:fldCharType="begin"/>
            </w:r>
            <w:r>
              <w:instrText xml:space="preserve"> XE "Subscrição Mensal Bing Maps Known Per User"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rPr>
                <w:color w:val="000000"/>
              </w:rPr>
              <w:t>Subscrição Mensal Bing Maps Known 5K User</w:t>
            </w:r>
            <w:r>
              <w:fldChar w:fldCharType="begin"/>
            </w:r>
            <w:r>
              <w:instrText xml:space="preserve"> XE "Subscrição Mensal Bing Maps Known 5K User"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rPr>
                <w:color w:val="000000"/>
              </w:rPr>
              <w:t>Subscrição Mensal Bing Maps Light Known 500 User</w:t>
            </w:r>
            <w:r>
              <w:fldChar w:fldCharType="begin"/>
            </w:r>
            <w:r>
              <w:instrText xml:space="preserve"> XE "Subscrição Mensal Bing Maps Light Known 500 User"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rPr>
                <w:color w:val="000000"/>
              </w:rPr>
              <w:t>Subscrição Mensal Bing Maps Light Known 5K User</w:t>
            </w:r>
            <w:r>
              <w:fldChar w:fldCharType="begin"/>
            </w:r>
            <w:r>
              <w:instrText xml:space="preserve"> XE "Subscrição Mensal Bing Maps Light Known 5K User"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rPr>
                <w:color w:val="000000"/>
              </w:rPr>
              <w:t>Subscrições Mensais Mobile Asset Management Per Asset</w:t>
            </w:r>
            <w:r>
              <w:fldChar w:fldCharType="begin"/>
            </w:r>
            <w:r>
              <w:instrText xml:space="preserve"> XE "Subscrições Mensais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rPr>
                <w:color w:val="000000"/>
              </w:rPr>
              <w:t>Subscrição Mensal Bing Maps Public Website Usage 100K Transaction</w:t>
            </w:r>
            <w:r>
              <w:fldChar w:fldCharType="begin"/>
            </w:r>
            <w:r>
              <w:instrText xml:space="preserve"> XE "Subscrição Mensal Bing Maps Public Website Usage 100K Transaction"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pPr>
            <w:r>
              <w:rPr>
                <w:color w:val="000000"/>
              </w:rPr>
              <w:t>Subscrição Mensal Bing Maps Public Website Usage 500K Transactions (e mais)</w:t>
            </w:r>
            <w:r>
              <w:fldChar w:fldCharType="begin"/>
            </w:r>
            <w:r>
              <w:instrText xml:space="preserve"> XE "Subscrição Mensal Bing Maps Public Website Usage 500K Transactions (e mais)"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05BFA" w:rsidRDefault="0045796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bl>
    <w:p w:rsidR="00305BFA" w:rsidRDefault="00457967">
      <w:pPr>
        <w:pStyle w:val="ProductList-Offering1SubSection"/>
        <w:outlineLvl w:val="3"/>
      </w:pPr>
      <w:bookmarkStart w:id="295" w:name="_Sec781"/>
      <w:r>
        <w:t>2. Condições do Produto</w:t>
      </w:r>
      <w:bookmarkEnd w:id="295"/>
    </w:p>
    <w:tbl>
      <w:tblPr>
        <w:tblStyle w:val="PURTable"/>
        <w:tblW w:w="0" w:type="dxa"/>
        <w:tblLook w:val="04A0" w:firstRow="1" w:lastRow="0" w:firstColumn="1" w:lastColumn="0" w:noHBand="0" w:noVBand="1"/>
      </w:tblPr>
      <w:tblGrid>
        <w:gridCol w:w="3643"/>
        <w:gridCol w:w="3624"/>
        <w:gridCol w:w="3649"/>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Período Suplementar Elegível: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Promoções: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Redução Elegível (SCE):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4"/>
      </w:pPr>
      <w:r>
        <w:t>2.1 Transações Cobráveis</w:t>
      </w:r>
    </w:p>
    <w:p w:rsidR="00305BFA" w:rsidRDefault="00457967">
      <w:pPr>
        <w:pStyle w:val="ProductList-Body"/>
      </w:pPr>
      <w:r>
        <w:t>Cada Bing Maps Public Website Usage Add-on SL e Bing Maps Internal Website Usage Add-on SL confere ao Cliente o número de Transações Cobráveis especificadas no nome do Produto. Na data de expiração da inscrição ou da subscrição, todas as Transações Cobráveis adquiridas e não utilizadas são confiscadas.</w:t>
      </w:r>
    </w:p>
    <w:p w:rsidR="00305BFA" w:rsidRDefault="00305BFA">
      <w:pPr>
        <w:pStyle w:val="ProductList-Body"/>
        <w:jc w:val="right"/>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457967">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504919153"/>
      <w:r>
        <w:instrText>Business Application Platform</w:instrText>
      </w:r>
      <w:bookmarkEnd w:id="297"/>
      <w:r>
        <w:instrText>" \l 3</w:instrText>
      </w:r>
      <w:r>
        <w:fldChar w:fldCharType="end"/>
      </w:r>
    </w:p>
    <w:p w:rsidR="00305BFA" w:rsidRDefault="00457967">
      <w:pPr>
        <w:pStyle w:val="ProductList-Offering1SubSection"/>
        <w:outlineLvl w:val="3"/>
      </w:pPr>
      <w:bookmarkStart w:id="298" w:name="_Sec730"/>
      <w:r>
        <w:t>1. Disponibilidade do Programa</w:t>
      </w:r>
      <w:bookmarkEnd w:id="298"/>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305B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305BFA">
        <w:tc>
          <w:tcPr>
            <w:tcW w:w="4660" w:type="dxa"/>
            <w:tcBorders>
              <w:top w:val="single" w:sz="6" w:space="0" w:color="FFFFFF"/>
              <w:left w:val="none" w:sz="4" w:space="0" w:color="6E6E6E"/>
              <w:bottom w:val="dashed" w:sz="4" w:space="0" w:color="B2B2B2"/>
              <w:right w:val="none" w:sz="4" w:space="0" w:color="6E6E6E"/>
            </w:tcBorders>
          </w:tcPr>
          <w:p w:rsidR="00305BFA" w:rsidRDefault="00457967">
            <w:pPr>
              <w:pStyle w:val="ProductList-TableBody"/>
            </w:pPr>
            <w:r>
              <w:t>Microsoft Flow Plano 1</w:t>
            </w:r>
            <w:r>
              <w:fldChar w:fldCharType="begin"/>
            </w:r>
            <w:r>
              <w:instrText xml:space="preserve"> XE "Microsoft Flow Plano 1" </w:instrText>
            </w:r>
            <w:r>
              <w:fldChar w:fldCharType="end"/>
            </w:r>
            <w:r>
              <w:t xml:space="preserve"> (SL de Utilizador)</w:t>
            </w:r>
          </w:p>
        </w:tc>
        <w:tc>
          <w:tcPr>
            <w:tcW w:w="740" w:type="dxa"/>
            <w:tcBorders>
              <w:top w:val="single" w:sz="6" w:space="0" w:color="FFFFFF"/>
              <w:left w:val="none" w:sz="4" w:space="0" w:color="6E6E6E"/>
              <w:bottom w:val="dashed" w:sz="4" w:space="0" w:color="B2B2B2"/>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2B2B2"/>
              <w:left w:val="none" w:sz="4" w:space="0" w:color="6E6E6E"/>
              <w:bottom w:val="dashed" w:sz="4" w:space="0" w:color="B2B2B2"/>
              <w:right w:val="none" w:sz="4" w:space="0" w:color="6E6E6E"/>
            </w:tcBorders>
          </w:tcPr>
          <w:p w:rsidR="00305BFA" w:rsidRDefault="00457967">
            <w:pPr>
              <w:pStyle w:val="ProductList-TableBody"/>
            </w:pPr>
            <w:r>
              <w:t>Microsoft Flow Plano 2</w:t>
            </w:r>
            <w:r>
              <w:fldChar w:fldCharType="begin"/>
            </w:r>
            <w:r>
              <w:instrText xml:space="preserve"> XE "Microsoft Flow Plano 2"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2B2B2"/>
              <w:left w:val="none" w:sz="4" w:space="0" w:color="6E6E6E"/>
              <w:bottom w:val="dashed" w:sz="4" w:space="0" w:color="B2B2B2"/>
              <w:right w:val="none" w:sz="4" w:space="0" w:color="6E6E6E"/>
            </w:tcBorders>
          </w:tcPr>
          <w:p w:rsidR="00305BFA" w:rsidRDefault="00457967">
            <w:pPr>
              <w:pStyle w:val="ProductList-TableBody"/>
            </w:pPr>
            <w:r>
              <w:t>Microsoft PowerApps Plano 1</w:t>
            </w:r>
            <w:r>
              <w:fldChar w:fldCharType="begin"/>
            </w:r>
            <w:r>
              <w:instrText xml:space="preserve"> XE "Microsoft PowerApps Plano 1" </w:instrText>
            </w:r>
            <w:r>
              <w:fldChar w:fldCharType="end"/>
            </w:r>
            <w:r>
              <w:t xml:space="preserve"> (SL de Dispositivo e Utilizador)</w:t>
            </w:r>
          </w:p>
        </w:tc>
        <w:tc>
          <w:tcPr>
            <w:tcW w:w="740" w:type="dxa"/>
            <w:tcBorders>
              <w:top w:val="dashed" w:sz="4" w:space="0" w:color="B2B2B2"/>
              <w:left w:val="none" w:sz="4" w:space="0" w:color="6E6E6E"/>
              <w:bottom w:val="dashed" w:sz="4" w:space="0" w:color="B2B2B2"/>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2B2B2"/>
              <w:left w:val="none" w:sz="4" w:space="0" w:color="6E6E6E"/>
              <w:bottom w:val="dashed" w:sz="4" w:space="0" w:color="B2B2B2"/>
              <w:right w:val="none" w:sz="4" w:space="0" w:color="6E6E6E"/>
            </w:tcBorders>
          </w:tcPr>
          <w:p w:rsidR="00305BFA" w:rsidRDefault="00457967">
            <w:pPr>
              <w:pStyle w:val="ProductList-TableBody"/>
            </w:pPr>
            <w:r>
              <w:t>Microsoft PowerApps Plano 2</w:t>
            </w:r>
            <w:r>
              <w:fldChar w:fldCharType="begin"/>
            </w:r>
            <w:r>
              <w:instrText xml:space="preserve"> XE "Microsoft PowerApps Plano 2"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2B2B2"/>
              <w:left w:val="none" w:sz="4" w:space="0" w:color="6E6E6E"/>
              <w:bottom w:val="dashed" w:sz="4" w:space="0" w:color="B2B2B2"/>
              <w:right w:val="none" w:sz="4" w:space="0" w:color="6E6E6E"/>
            </w:tcBorders>
          </w:tcPr>
          <w:p w:rsidR="00305BFA" w:rsidRDefault="00457967">
            <w:pPr>
              <w:pStyle w:val="ProductList-TableBody"/>
            </w:pPr>
            <w:r>
              <w:t>Microsoft Stream Plano 1</w:t>
            </w:r>
            <w:r>
              <w:fldChar w:fldCharType="begin"/>
            </w:r>
            <w:r>
              <w:instrText xml:space="preserve"> XE "Microsoft Stream Plano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2B2B2"/>
              <w:left w:val="none" w:sz="4" w:space="0" w:color="6E6E6E"/>
              <w:bottom w:val="dashed" w:sz="4" w:space="0" w:color="B2B2B2"/>
              <w:right w:val="none" w:sz="4" w:space="0" w:color="6E6E6E"/>
            </w:tcBorders>
          </w:tcPr>
          <w:p w:rsidR="00305BFA" w:rsidRDefault="00457967">
            <w:pPr>
              <w:pStyle w:val="ProductList-TableBody"/>
            </w:pPr>
            <w:r>
              <w:t>Microsoft Stream Plano 2</w:t>
            </w:r>
            <w:r>
              <w:fldChar w:fldCharType="begin"/>
            </w:r>
            <w:r>
              <w:instrText xml:space="preserve"> XE "Microsoft Stream Plano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2B2B2"/>
              <w:left w:val="none" w:sz="4" w:space="0" w:color="6E6E6E"/>
              <w:bottom w:val="dashed" w:sz="4" w:space="0" w:color="B2B2B2"/>
              <w:right w:val="none" w:sz="4" w:space="0" w:color="6E6E6E"/>
            </w:tcBorders>
          </w:tcPr>
          <w:p w:rsidR="00305BFA" w:rsidRDefault="00457967">
            <w:pPr>
              <w:pStyle w:val="ProductList-TableBody"/>
            </w:pPr>
            <w:r>
              <w:t>Suplemento do Microsoft Stream Plano 2</w:t>
            </w:r>
            <w:r>
              <w:fldChar w:fldCharType="begin"/>
            </w:r>
            <w:r>
              <w:instrText xml:space="preserve"> XE "Suplemento do Microsoft Stream Plano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2B2B2"/>
              <w:left w:val="none" w:sz="4" w:space="0" w:color="6E6E6E"/>
              <w:bottom w:val="dashed" w:sz="4" w:space="0" w:color="B2B2B2"/>
              <w:right w:val="none" w:sz="4" w:space="0" w:color="6E6E6E"/>
            </w:tcBorders>
          </w:tcPr>
          <w:p w:rsidR="00305BFA" w:rsidRDefault="00457967">
            <w:pPr>
              <w:pStyle w:val="ProductList-TableBody"/>
            </w:pPr>
            <w:r>
              <w:t>Suplemento do Microsoft Stream Storage (500 GB)</w:t>
            </w:r>
            <w:r>
              <w:fldChar w:fldCharType="begin"/>
            </w:r>
            <w:r>
              <w:instrText xml:space="preserve"> XE "Suplemento do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2B2B2"/>
              <w:left w:val="none" w:sz="4" w:space="0" w:color="6E6E6E"/>
              <w:bottom w:val="dashed" w:sz="4" w:space="0" w:color="B2B2B2"/>
              <w:right w:val="none" w:sz="4" w:space="0" w:color="6E6E6E"/>
            </w:tcBorders>
          </w:tcPr>
          <w:p w:rsidR="00305BFA" w:rsidRDefault="0045796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2B2B2"/>
              <w:left w:val="none" w:sz="4" w:space="0" w:color="6E6E6E"/>
              <w:bottom w:val="dashed" w:sz="4" w:space="0" w:color="B2B2B2"/>
              <w:right w:val="none" w:sz="4" w:space="0" w:color="6E6E6E"/>
            </w:tcBorders>
          </w:tcPr>
          <w:p w:rsidR="00305BFA" w:rsidRDefault="0045796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2B2B2"/>
              <w:left w:val="none" w:sz="4" w:space="0" w:color="6E6E6E"/>
              <w:bottom w:val="dashed" w:sz="4" w:space="0" w:color="B2B2B2"/>
              <w:right w:val="none" w:sz="4" w:space="0" w:color="6E6E6E"/>
            </w:tcBorders>
          </w:tcPr>
          <w:p w:rsidR="00305BFA" w:rsidRDefault="0045796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2B2B2"/>
              <w:left w:val="none" w:sz="4" w:space="0" w:color="6E6E6E"/>
              <w:bottom w:val="dashed" w:sz="4" w:space="0" w:color="B2B2B2"/>
              <w:right w:val="none" w:sz="4" w:space="0" w:color="6E6E6E"/>
            </w:tcBorders>
          </w:tcPr>
          <w:p w:rsidR="00305BFA" w:rsidRDefault="0045796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2B2B2"/>
              <w:left w:val="none" w:sz="4" w:space="0" w:color="6E6E6E"/>
              <w:bottom w:val="dashed" w:sz="4" w:space="0" w:color="B2B2B2"/>
              <w:right w:val="none" w:sz="4" w:space="0" w:color="6E6E6E"/>
            </w:tcBorders>
          </w:tcPr>
          <w:p w:rsidR="00305BFA" w:rsidRDefault="0045796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2B2B2"/>
              <w:left w:val="none" w:sz="4" w:space="0" w:color="6E6E6E"/>
              <w:bottom w:val="dashed" w:sz="4" w:space="0" w:color="B2B2B2"/>
              <w:right w:val="none" w:sz="4" w:space="0" w:color="6E6E6E"/>
            </w:tcBorders>
          </w:tcPr>
          <w:p w:rsidR="00305BFA" w:rsidRDefault="0045796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2B2B2"/>
              <w:left w:val="none" w:sz="4" w:space="0" w:color="6E6E6E"/>
              <w:bottom w:val="dashed" w:sz="4" w:space="0" w:color="B2B2B2"/>
              <w:right w:val="none" w:sz="4" w:space="0" w:color="6E6E6E"/>
            </w:tcBorders>
          </w:tcPr>
          <w:p w:rsidR="00305BFA" w:rsidRDefault="0045796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2B2B2"/>
              <w:left w:val="none" w:sz="4" w:space="0" w:color="6E6E6E"/>
              <w:bottom w:val="dashed" w:sz="4" w:space="0" w:color="BFBFBF"/>
              <w:right w:val="none" w:sz="4" w:space="0" w:color="6E6E6E"/>
            </w:tcBorders>
          </w:tcPr>
          <w:p w:rsidR="00305BFA" w:rsidRDefault="0045796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305BFA" w:rsidRDefault="004579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66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05BFA" w:rsidRDefault="004579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bl>
    <w:p w:rsidR="00305BFA" w:rsidRDefault="00457967">
      <w:pPr>
        <w:pStyle w:val="ProductList-Offering1SubSection"/>
        <w:outlineLvl w:val="3"/>
      </w:pPr>
      <w:bookmarkStart w:id="299" w:name="_Sec785"/>
      <w:r>
        <w:t>2. Condições do Produto</w:t>
      </w:r>
      <w:bookmarkEnd w:id="299"/>
    </w:p>
    <w:tbl>
      <w:tblPr>
        <w:tblStyle w:val="PURTable"/>
        <w:tblW w:w="0" w:type="dxa"/>
        <w:tblLook w:val="04A0" w:firstRow="1" w:lastRow="0" w:firstColumn="1" w:lastColumn="0" w:noHBand="0" w:noVBand="1"/>
      </w:tblPr>
      <w:tblGrid>
        <w:gridCol w:w="3637"/>
        <w:gridCol w:w="3636"/>
        <w:gridCol w:w="3643"/>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Flow, PowerApps, Stream</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Promoções: N/A</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05BFA" w:rsidRDefault="0045796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4"/>
      </w:pPr>
      <w:r>
        <w:t>2.1 Servidor de Relatórios do Power BI – Instâncias em Execução</w:t>
      </w:r>
    </w:p>
    <w:p w:rsidR="00305BFA" w:rsidRDefault="00457967">
      <w:pPr>
        <w:pStyle w:val="ProductList-Body"/>
      </w:pPr>
      <w:r>
        <w:t xml:space="preserve">Para cada licença de subscrição do Microsoft Power BI Premium, o Cliente pode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Power BI Report Server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Servidor dedicado ao utilizador do Cliente ou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em servidores partilhados apenas nos Serviços do Microsoft Azure. O Cliente pode executar o software Servidor de Relatórios do Power BI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físico com um número de núcleos equivalente ao incluído ao abrigo do respetivo plano do Power BI Premium. Se qualquer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de um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o Cliente precisa de uma licença de subscrição adicional para cada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adicional mapeado para esse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w:t>
      </w:r>
    </w:p>
    <w:p w:rsidR="00305BFA" w:rsidRDefault="00305BFA">
      <w:pPr>
        <w:pStyle w:val="ProductList-Body"/>
      </w:pPr>
    </w:p>
    <w:p w:rsidR="00305BFA" w:rsidRDefault="00457967">
      <w:pPr>
        <w:pStyle w:val="ProductList-ClauseHeading"/>
        <w:outlineLvl w:val="4"/>
      </w:pPr>
      <w:r>
        <w:t>2.2 Servidor de Relatórios do Power BI – Partilhar Conteúdo</w:t>
      </w:r>
    </w:p>
    <w:p w:rsidR="00305BFA" w:rsidRDefault="00457967">
      <w:pPr>
        <w:pStyle w:val="ProductList-Body"/>
      </w:pPr>
      <w:r>
        <w:t xml:space="preserve">É necessário um SL de Utilizador do Power BI Pro para publicar os relatórios do Power BI partilhados com o Servidor de Relatórios do Power BI.  </w:t>
      </w:r>
    </w:p>
    <w:p w:rsidR="00305BFA" w:rsidRDefault="00305BFA">
      <w:pPr>
        <w:pStyle w:val="ProductList-Body"/>
      </w:pPr>
    </w:p>
    <w:p w:rsidR="00305BFA" w:rsidRDefault="00457967">
      <w:pPr>
        <w:pStyle w:val="ProductList-ClauseHeading"/>
        <w:outlineLvl w:val="4"/>
      </w:pPr>
      <w:r>
        <w:t>2.3 Tecnologia SQL Server</w:t>
      </w:r>
    </w:p>
    <w:p w:rsidR="00305BFA" w:rsidRDefault="00457967">
      <w:pPr>
        <w:pStyle w:val="ProductList-Body"/>
      </w:pPr>
      <w:r>
        <w:t xml:space="preserve">O Cliente pode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Servidor de Relatórios do Power BI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o Servidor de Relatórios do Power BI e qualquer outro produto que inclua o software de base de dados SQL Server.  </w:t>
      </w:r>
    </w:p>
    <w:p w:rsidR="00305BFA" w:rsidRDefault="00305BFA">
      <w:pPr>
        <w:pStyle w:val="ProductList-Body"/>
        <w:jc w:val="right"/>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457967">
      <w:pPr>
        <w:pStyle w:val="ProductList-Offering2HeadingNoBorder"/>
        <w:outlineLvl w:val="2"/>
      </w:pPr>
      <w:bookmarkStart w:id="300" w:name="_Sec1209"/>
      <w:r>
        <w:t>Microsoft Kaizala Pro</w:t>
      </w:r>
      <w:bookmarkEnd w:id="300"/>
      <w:r>
        <w:fldChar w:fldCharType="begin"/>
      </w:r>
      <w:r>
        <w:instrText xml:space="preserve"> TC "</w:instrText>
      </w:r>
      <w:bookmarkStart w:id="301" w:name="_Toc504919154"/>
      <w:r>
        <w:instrText>Microsoft Kaizala Pro</w:instrText>
      </w:r>
      <w:bookmarkEnd w:id="301"/>
      <w:r>
        <w:instrText>" \l 3</w:instrText>
      </w:r>
      <w:r>
        <w:fldChar w:fldCharType="end"/>
      </w:r>
    </w:p>
    <w:p w:rsidR="00305BFA" w:rsidRDefault="00457967">
      <w:pPr>
        <w:pStyle w:val="ProductList-Offering1SubSection"/>
        <w:outlineLvl w:val="3"/>
      </w:pPr>
      <w:bookmarkStart w:id="302" w:name="_Sec1210"/>
      <w:r>
        <w:t>1. Disponibilidade do Programa</w:t>
      </w:r>
      <w:bookmarkEnd w:id="302"/>
    </w:p>
    <w:tbl>
      <w:tblPr>
        <w:tblStyle w:val="PURTable"/>
        <w:tblW w:w="0" w:type="dxa"/>
        <w:tblLook w:val="04A0" w:firstRow="1" w:lastRow="0" w:firstColumn="1" w:lastColumn="0" w:noHBand="0" w:noVBand="1"/>
      </w:tblPr>
      <w:tblGrid>
        <w:gridCol w:w="4111"/>
        <w:gridCol w:w="821"/>
        <w:gridCol w:w="690"/>
        <w:gridCol w:w="810"/>
        <w:gridCol w:w="713"/>
        <w:gridCol w:w="728"/>
        <w:gridCol w:w="830"/>
        <w:gridCol w:w="706"/>
        <w:gridCol w:w="702"/>
        <w:gridCol w:w="805"/>
      </w:tblGrid>
      <w:tr w:rsidR="00305BF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05BFA" w:rsidRDefault="0045796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305BFA">
        <w:tc>
          <w:tcPr>
            <w:tcW w:w="4520" w:type="dxa"/>
            <w:tcBorders>
              <w:top w:val="none" w:sz="4" w:space="0" w:color="BFBFBF"/>
              <w:left w:val="none" w:sz="4" w:space="0" w:color="000000"/>
              <w:bottom w:val="none" w:sz="4" w:space="0" w:color="7F7F7F"/>
              <w:right w:val="none" w:sz="4" w:space="0" w:color="000000"/>
            </w:tcBorders>
          </w:tcPr>
          <w:p w:rsidR="00305BFA" w:rsidRDefault="00457967">
            <w:pPr>
              <w:pStyle w:val="ProductList-TableBody"/>
            </w:pPr>
            <w:r>
              <w:t>Microsoft Kaizala Pro</w:t>
            </w:r>
            <w:r>
              <w:fldChar w:fldCharType="begin"/>
            </w:r>
            <w:r>
              <w:instrText xml:space="preserve"> XE "Microsoft Kaizala Pro"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rsidR="00305BFA" w:rsidRDefault="004579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bl>
    <w:p w:rsidR="00305BFA" w:rsidRDefault="00457967">
      <w:pPr>
        <w:pStyle w:val="ProductList-Offering1SubSection"/>
        <w:outlineLvl w:val="3"/>
      </w:pPr>
      <w:bookmarkStart w:id="303" w:name="_Sec1211"/>
      <w:r>
        <w:t>2. Condições do Produto</w:t>
      </w:r>
      <w:bookmarkEnd w:id="303"/>
    </w:p>
    <w:tbl>
      <w:tblPr>
        <w:tblStyle w:val="PURTable"/>
        <w:tblW w:w="0" w:type="dxa"/>
        <w:tblLook w:val="04A0" w:firstRow="1" w:lastRow="0" w:firstColumn="1" w:lastColumn="0" w:noHBand="0" w:noVBand="1"/>
      </w:tblPr>
      <w:tblGrid>
        <w:gridCol w:w="3643"/>
        <w:gridCol w:w="3624"/>
        <w:gridCol w:w="3649"/>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Período Suplementar Elegível: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Promoções: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4"/>
      </w:pPr>
      <w:r>
        <w:t>2.1 Disponibilidade Geográfica</w:t>
      </w:r>
    </w:p>
    <w:p w:rsidR="00305BFA" w:rsidRDefault="00457967">
      <w:pPr>
        <w:pStyle w:val="ProductList-Body"/>
      </w:pPr>
      <w:r>
        <w:t>O Kaizala só está disponível no Brasil, Índia, Quénia e Filipinas.</w:t>
      </w:r>
    </w:p>
    <w:p w:rsidR="00305BFA" w:rsidRDefault="00305BFA">
      <w:pPr>
        <w:pStyle w:val="ProductList-Body"/>
        <w:jc w:val="right"/>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457967">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4919155"/>
      <w:r>
        <w:instrText>Microsoft Cloud App Security</w:instrText>
      </w:r>
      <w:bookmarkEnd w:id="305"/>
      <w:r>
        <w:instrText>" \l 3</w:instrText>
      </w:r>
      <w:r>
        <w:fldChar w:fldCharType="end"/>
      </w:r>
    </w:p>
    <w:p w:rsidR="00305BFA" w:rsidRDefault="00457967">
      <w:pPr>
        <w:pStyle w:val="ProductList-Offering1SubSection"/>
        <w:outlineLvl w:val="3"/>
      </w:pPr>
      <w:bookmarkStart w:id="306" w:name="_Sec1207"/>
      <w:r>
        <w:t>1. Disponibilidade do Programa</w:t>
      </w:r>
      <w:bookmarkEnd w:id="306"/>
    </w:p>
    <w:tbl>
      <w:tblPr>
        <w:tblStyle w:val="PURTable"/>
        <w:tblW w:w="0" w:type="dxa"/>
        <w:tblLook w:val="04A0" w:firstRow="1" w:lastRow="0" w:firstColumn="1" w:lastColumn="0" w:noHBand="0" w:noVBand="1"/>
      </w:tblPr>
      <w:tblGrid>
        <w:gridCol w:w="4107"/>
        <w:gridCol w:w="820"/>
        <w:gridCol w:w="698"/>
        <w:gridCol w:w="809"/>
        <w:gridCol w:w="713"/>
        <w:gridCol w:w="728"/>
        <w:gridCol w:w="829"/>
        <w:gridCol w:w="706"/>
        <w:gridCol w:w="702"/>
        <w:gridCol w:w="804"/>
      </w:tblGrid>
      <w:tr w:rsidR="00305BF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05BFA" w:rsidRDefault="0045796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305BFA">
        <w:tc>
          <w:tcPr>
            <w:tcW w:w="4520" w:type="dxa"/>
            <w:tcBorders>
              <w:top w:val="none" w:sz="4" w:space="0" w:color="BFBFBF"/>
              <w:left w:val="none" w:sz="4" w:space="0" w:color="000000"/>
              <w:bottom w:val="dashed" w:sz="4" w:space="0" w:color="7F7F7F"/>
              <w:right w:val="none" w:sz="4" w:space="0" w:color="000000"/>
            </w:tcBorders>
          </w:tcPr>
          <w:p w:rsidR="00305BFA" w:rsidRDefault="00457967">
            <w:pPr>
              <w:pStyle w:val="ProductList-TableBody"/>
            </w:pPr>
            <w:r>
              <w:t>Microsoft Cloud App Security</w:t>
            </w:r>
            <w:r>
              <w:fldChar w:fldCharType="begin"/>
            </w:r>
            <w:r>
              <w:instrText xml:space="preserve"> XE "Microsoft Cloud App Security"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rsidR="00305BFA" w:rsidRDefault="004579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bl>
    <w:p w:rsidR="00305BFA" w:rsidRDefault="00305BFA">
      <w:pPr>
        <w:pStyle w:val="ProductList-Body"/>
      </w:pPr>
    </w:p>
    <w:p w:rsidR="00305BFA" w:rsidRDefault="00457967">
      <w:pPr>
        <w:pStyle w:val="ProductList-Offering1SubSection"/>
        <w:outlineLvl w:val="3"/>
      </w:pPr>
      <w:bookmarkStart w:id="307" w:name="_Sec1208"/>
      <w:r>
        <w:t>2. Condições do Produto</w:t>
      </w:r>
      <w:bookmarkEnd w:id="307"/>
    </w:p>
    <w:tbl>
      <w:tblPr>
        <w:tblStyle w:val="PURTable"/>
        <w:tblW w:w="0" w:type="dxa"/>
        <w:tblLook w:val="04A0" w:firstRow="1" w:lastRow="0" w:firstColumn="1" w:lastColumn="0" w:noHBand="0" w:noVBand="1"/>
      </w:tblPr>
      <w:tblGrid>
        <w:gridCol w:w="3643"/>
        <w:gridCol w:w="3624"/>
        <w:gridCol w:w="3649"/>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05BFA" w:rsidRDefault="0045796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Promoções: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05BFA" w:rsidRDefault="0045796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05BFA" w:rsidRDefault="0045796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05BFA" w:rsidRDefault="0045796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05BFA" w:rsidRDefault="00457967">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05BFA" w:rsidRDefault="0045796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05BFA" w:rsidRDefault="00305BFA">
            <w:pPr>
              <w:pStyle w:val="ProductList-TableBody"/>
            </w:pPr>
          </w:p>
        </w:tc>
      </w:tr>
    </w:tbl>
    <w:p w:rsidR="00305BFA" w:rsidRDefault="00305BFA">
      <w:pPr>
        <w:pStyle w:val="ProductList-Body"/>
        <w:jc w:val="right"/>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457967">
      <w:pPr>
        <w:pStyle w:val="ProductList-Offering2HeadingNoBorder"/>
        <w:outlineLvl w:val="2"/>
      </w:pPr>
      <w:bookmarkStart w:id="308" w:name="_Sec630"/>
      <w:r>
        <w:t>Microsoft Intune</w:t>
      </w:r>
      <w:bookmarkEnd w:id="308"/>
      <w:r>
        <w:fldChar w:fldCharType="begin"/>
      </w:r>
      <w:r>
        <w:instrText xml:space="preserve"> TC "</w:instrText>
      </w:r>
      <w:bookmarkStart w:id="309" w:name="_Toc504919156"/>
      <w:r>
        <w:instrText>Microsoft Intune</w:instrText>
      </w:r>
      <w:bookmarkEnd w:id="309"/>
      <w:r>
        <w:instrText>" \l 3</w:instrText>
      </w:r>
      <w:r>
        <w:fldChar w:fldCharType="end"/>
      </w:r>
    </w:p>
    <w:p w:rsidR="00305BFA" w:rsidRDefault="00457967">
      <w:pPr>
        <w:pStyle w:val="ProductList-Offering1SubSection"/>
        <w:outlineLvl w:val="3"/>
      </w:pPr>
      <w:bookmarkStart w:id="310" w:name="_Sec714"/>
      <w:r>
        <w:t>1. Disponibilidade do Programa</w:t>
      </w:r>
      <w:bookmarkEnd w:id="310"/>
    </w:p>
    <w:tbl>
      <w:tblPr>
        <w:tblStyle w:val="PURTable"/>
        <w:tblW w:w="0" w:type="dxa"/>
        <w:tblLook w:val="04A0" w:firstRow="1" w:lastRow="0" w:firstColumn="1" w:lastColumn="0" w:noHBand="0" w:noVBand="1"/>
      </w:tblPr>
      <w:tblGrid>
        <w:gridCol w:w="4113"/>
        <w:gridCol w:w="820"/>
        <w:gridCol w:w="697"/>
        <w:gridCol w:w="808"/>
        <w:gridCol w:w="712"/>
        <w:gridCol w:w="728"/>
        <w:gridCol w:w="829"/>
        <w:gridCol w:w="705"/>
        <w:gridCol w:w="701"/>
        <w:gridCol w:w="803"/>
      </w:tblGrid>
      <w:tr w:rsidR="00305BF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05BFA" w:rsidRDefault="0045796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305BFA">
        <w:tc>
          <w:tcPr>
            <w:tcW w:w="4520" w:type="dxa"/>
            <w:tcBorders>
              <w:top w:val="none" w:sz="4" w:space="0" w:color="BFBFBF"/>
              <w:left w:val="none" w:sz="4" w:space="0" w:color="000000"/>
              <w:bottom w:val="dashed" w:sz="4" w:space="0" w:color="7F7F7F"/>
              <w:right w:val="none" w:sz="4" w:space="0" w:color="000000"/>
            </w:tcBorders>
          </w:tcPr>
          <w:p w:rsidR="00305BFA" w:rsidRDefault="00457967">
            <w:pPr>
              <w:pStyle w:val="ProductList-TableBody"/>
            </w:pPr>
            <w:r>
              <w:t>Microsoft Intune</w:t>
            </w:r>
            <w:r>
              <w:fldChar w:fldCharType="begin"/>
            </w:r>
            <w:r>
              <w:instrText xml:space="preserve"> XE "Microsoft Intune" </w:instrText>
            </w:r>
            <w:r>
              <w:fldChar w:fldCharType="end"/>
            </w:r>
            <w:r>
              <w:t xml:space="preserve"> (SL de Utilizador, SL de Dispositivo)</w:t>
            </w:r>
          </w:p>
        </w:tc>
        <w:tc>
          <w:tcPr>
            <w:tcW w:w="860" w:type="dxa"/>
            <w:tcBorders>
              <w:top w:val="single" w:sz="6" w:space="0" w:color="FFFFFF"/>
              <w:left w:val="none" w:sz="4" w:space="0" w:color="000000"/>
              <w:bottom w:val="dashed" w:sz="4" w:space="0" w:color="7F7F7F"/>
              <w:right w:val="single" w:sz="6" w:space="0" w:color="FFFFFF"/>
            </w:tcBorders>
          </w:tcPr>
          <w:p w:rsidR="00305BFA" w:rsidRDefault="004579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520" w:type="dxa"/>
            <w:tcBorders>
              <w:top w:val="dashed" w:sz="4" w:space="0" w:color="7F7F7F"/>
              <w:left w:val="none" w:sz="4" w:space="0" w:color="6E6E6E"/>
              <w:bottom w:val="dashed" w:sz="4" w:space="0" w:color="7F7F7F"/>
              <w:right w:val="none" w:sz="4" w:space="0" w:color="6E6E6E"/>
            </w:tcBorders>
          </w:tcPr>
          <w:p w:rsidR="00305BFA" w:rsidRDefault="00457967">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rsidR="00305BFA" w:rsidRDefault="004579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520" w:type="dxa"/>
            <w:tcBorders>
              <w:top w:val="dashed" w:sz="4" w:space="0" w:color="7F7F7F"/>
              <w:left w:val="none" w:sz="4" w:space="0" w:color="6E6E6E"/>
              <w:bottom w:val="dashed" w:sz="4" w:space="0" w:color="949494"/>
              <w:right w:val="none" w:sz="4" w:space="0" w:color="6E6E6E"/>
            </w:tcBorders>
          </w:tcPr>
          <w:p w:rsidR="00305BFA" w:rsidRDefault="00457967">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305BFA" w:rsidRDefault="004579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520" w:type="dxa"/>
            <w:tcBorders>
              <w:top w:val="dashed" w:sz="4" w:space="0" w:color="949494"/>
              <w:left w:val="none" w:sz="4" w:space="0" w:color="6E6E6E"/>
              <w:bottom w:val="dashed" w:sz="4" w:space="0" w:color="949494"/>
              <w:right w:val="none" w:sz="4" w:space="0" w:color="6E6E6E"/>
            </w:tcBorders>
          </w:tcPr>
          <w:p w:rsidR="00305BFA" w:rsidRDefault="00457967">
            <w:pPr>
              <w:pStyle w:val="ProductList-TableBody"/>
            </w:pPr>
            <w:r>
              <w:t>Microsoft Intune for EDU (SL de Dispositivo)</w:t>
            </w:r>
          </w:p>
        </w:tc>
        <w:tc>
          <w:tcPr>
            <w:tcW w:w="860" w:type="dxa"/>
            <w:tcBorders>
              <w:top w:val="dashed" w:sz="4" w:space="0" w:color="949494"/>
              <w:left w:val="none" w:sz="4" w:space="0" w:color="6E6E6E"/>
              <w:bottom w:val="dashed" w:sz="4" w:space="0" w:color="949494"/>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520" w:type="dxa"/>
            <w:tcBorders>
              <w:top w:val="dashed" w:sz="4" w:space="0" w:color="949494"/>
              <w:left w:val="none" w:sz="4" w:space="0" w:color="6E6E6E"/>
              <w:bottom w:val="dashed" w:sz="4" w:space="0" w:color="B7B7B7"/>
              <w:right w:val="none" w:sz="4" w:space="0" w:color="6E6E6E"/>
            </w:tcBorders>
          </w:tcPr>
          <w:p w:rsidR="00305BFA" w:rsidRDefault="00457967">
            <w:pPr>
              <w:pStyle w:val="ProductList-TableBody"/>
            </w:pPr>
            <w:r>
              <w:t>Microsoft Intune for EDU</w:t>
            </w:r>
            <w:r>
              <w:fldChar w:fldCharType="begin"/>
            </w:r>
            <w:r>
              <w:instrText xml:space="preserve"> XE "Microsoft Intune for EDU" </w:instrText>
            </w:r>
            <w:r>
              <w:fldChar w:fldCharType="end"/>
            </w:r>
            <w:r>
              <w:t xml:space="preserve"> (SL de Utilizador)</w:t>
            </w:r>
          </w:p>
        </w:tc>
        <w:tc>
          <w:tcPr>
            <w:tcW w:w="860" w:type="dxa"/>
            <w:tcBorders>
              <w:top w:val="dashed" w:sz="4" w:space="0" w:color="949494"/>
              <w:left w:val="none" w:sz="4" w:space="0" w:color="6E6E6E"/>
              <w:bottom w:val="dashed" w:sz="4" w:space="0" w:color="B7B7B7"/>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r w:rsidR="00305BFA">
        <w:tc>
          <w:tcPr>
            <w:tcW w:w="4520" w:type="dxa"/>
            <w:tcBorders>
              <w:top w:val="dashed" w:sz="4" w:space="0" w:color="B7B7B7"/>
              <w:left w:val="none" w:sz="4" w:space="0" w:color="6E6E6E"/>
              <w:bottom w:val="none" w:sz="4" w:space="0" w:color="BFBFBF"/>
              <w:right w:val="none" w:sz="4" w:space="0" w:color="6E6E6E"/>
            </w:tcBorders>
          </w:tcPr>
          <w:p w:rsidR="00305BFA" w:rsidRDefault="00457967">
            <w:pPr>
              <w:pStyle w:val="ProductList-TableBody"/>
            </w:pPr>
            <w:r>
              <w:t>Suplemento do Microsoft Intune for EDU</w:t>
            </w:r>
            <w:r>
              <w:fldChar w:fldCharType="begin"/>
            </w:r>
            <w:r>
              <w:instrText xml:space="preserve"> XE "Suplemento do Microsoft Intune for EDU" </w:instrText>
            </w:r>
            <w:r>
              <w:fldChar w:fldCharType="end"/>
            </w:r>
            <w:r>
              <w:t xml:space="preserve"> (SL de Utilizador)</w:t>
            </w:r>
          </w:p>
        </w:tc>
        <w:tc>
          <w:tcPr>
            <w:tcW w:w="860" w:type="dxa"/>
            <w:tcBorders>
              <w:top w:val="dashed" w:sz="4" w:space="0" w:color="B7B7B7"/>
              <w:left w:val="none" w:sz="4" w:space="0" w:color="6E6E6E"/>
              <w:bottom w:val="none" w:sz="4" w:space="0" w:color="BFBFBF"/>
              <w:right w:val="single" w:sz="6" w:space="0" w:color="FFFFFF"/>
            </w:tcBorders>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bl>
    <w:p w:rsidR="00305BFA" w:rsidRDefault="00457967">
      <w:pPr>
        <w:pStyle w:val="ProductList-Offering1SubSection"/>
        <w:outlineLvl w:val="3"/>
      </w:pPr>
      <w:bookmarkStart w:id="311" w:name="_Sec769"/>
      <w:r>
        <w:t>2. Condições do Produto</w:t>
      </w:r>
      <w:bookmarkEnd w:id="311"/>
    </w:p>
    <w:tbl>
      <w:tblPr>
        <w:tblStyle w:val="PURTable"/>
        <w:tblW w:w="0" w:type="dxa"/>
        <w:tblLook w:val="04A0" w:firstRow="1" w:lastRow="0" w:firstColumn="1" w:lastColumn="0" w:noHBand="0" w:noVBand="1"/>
      </w:tblPr>
      <w:tblGrid>
        <w:gridCol w:w="3634"/>
        <w:gridCol w:w="3638"/>
        <w:gridCol w:w="3644"/>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Promoções: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Microsoft Intune for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Redução Elegível (SCE): N/A</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305BFA" w:rsidRDefault="00305BFA">
      <w:pPr>
        <w:pStyle w:val="ProductList-Body"/>
      </w:pPr>
    </w:p>
    <w:p w:rsidR="00305BFA" w:rsidRDefault="00457967">
      <w:pPr>
        <w:pStyle w:val="ProductList-ClauseHeading"/>
        <w:outlineLvl w:val="4"/>
      </w:pPr>
      <w:r>
        <w:t>2.1 Microsoft Intune for EDU (SL de Dispositivo)</w:t>
      </w:r>
    </w:p>
    <w:p w:rsidR="00305BFA" w:rsidRDefault="00457967">
      <w:pPr>
        <w:pStyle w:val="ProductList-SubClauseHeading"/>
        <w:outlineLvl w:val="5"/>
      </w:pPr>
      <w:r>
        <w:t>2.1.1 Vigência</w:t>
      </w:r>
    </w:p>
    <w:p w:rsidR="00305BFA" w:rsidRDefault="00457967">
      <w:pPr>
        <w:pStyle w:val="ProductList-BodyIndented"/>
      </w:pPr>
      <w:r>
        <w:t>A vigência da subscrição Microsoft Intune for EDU (SL de Dispositivo) (“SL de Dispositivo do Intune”) é de seis anos a contar a partir da data da encomenda. Se um SL de Dispositivo do Intune se prolongar para lá da data do contrato de licenciamento em volume do Cliente ao abrigo do qual o SL de Dispositivo do Intune foi adquirido, os termos deste contrato prevalecerão conforme for necessário durante o período do SL de Dispositivo do Intune.</w:t>
      </w:r>
    </w:p>
    <w:p w:rsidR="00305BFA" w:rsidRDefault="00305BFA">
      <w:pPr>
        <w:pStyle w:val="ProductList-BodyIndented"/>
      </w:pPr>
    </w:p>
    <w:p w:rsidR="00305BFA" w:rsidRDefault="00457967">
      <w:pPr>
        <w:pStyle w:val="ProductList-SubClauseHeading"/>
        <w:outlineLvl w:val="5"/>
      </w:pPr>
      <w:r>
        <w:t>2.1.2 Reatribuição</w:t>
      </w:r>
    </w:p>
    <w:p w:rsidR="00305BFA" w:rsidRDefault="00457967">
      <w:pPr>
        <w:pStyle w:val="ProductList-BodyIndented"/>
      </w:pPr>
      <w:r>
        <w:t>A subscrição do Microsoft Intune for EDU (SL de Dispositivo) só pode ser reatribuída a um novo dispositivo do mesmo modelo (ou um substituto fornecido pelo fabricante equivalente) após uma falha de hardware permanente do dispositivo ao qual o SL de Dispositivo do Intune estava atribuído anteriormente.</w:t>
      </w:r>
    </w:p>
    <w:p w:rsidR="00305BFA" w:rsidRDefault="00305BFA">
      <w:pPr>
        <w:pStyle w:val="ProductList-BodyIndented"/>
        <w:jc w:val="right"/>
      </w:pPr>
    </w:p>
    <w:tbl>
      <w:tblPr>
        <w:tblStyle w:val="PURTable0"/>
        <w:tblW w:w="0" w:type="dxa"/>
        <w:tblLook w:val="04A0" w:firstRow="1" w:lastRow="0" w:firstColumn="1" w:lastColumn="0" w:noHBand="0" w:noVBand="1"/>
      </w:tblPr>
      <w:tblGrid>
        <w:gridCol w:w="1055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Indented"/>
      </w:pPr>
    </w:p>
    <w:p w:rsidR="00305BFA" w:rsidRDefault="00457967">
      <w:pPr>
        <w:pStyle w:val="ProductList-Offering2HeadingNoBorder"/>
        <w:outlineLvl w:val="2"/>
      </w:pPr>
      <w:bookmarkStart w:id="312" w:name="_Sec672"/>
      <w:r>
        <w:t>Microsoft Learning</w:t>
      </w:r>
      <w:bookmarkEnd w:id="312"/>
      <w:r>
        <w:fldChar w:fldCharType="begin"/>
      </w:r>
      <w:r>
        <w:instrText xml:space="preserve"> TC "</w:instrText>
      </w:r>
      <w:bookmarkStart w:id="313" w:name="_Toc504919157"/>
      <w:r>
        <w:instrText>Microsoft Learning</w:instrText>
      </w:r>
      <w:bookmarkEnd w:id="313"/>
      <w:r>
        <w:instrText>" \l 3</w:instrText>
      </w:r>
      <w:r>
        <w:fldChar w:fldCharType="end"/>
      </w:r>
    </w:p>
    <w:p w:rsidR="00305BFA" w:rsidRDefault="00457967">
      <w:pPr>
        <w:pStyle w:val="ProductList-Offering1SubSection"/>
        <w:outlineLvl w:val="3"/>
      </w:pPr>
      <w:bookmarkStart w:id="314" w:name="_Sec728"/>
      <w:r>
        <w:t>1. Disponibilidade do Programa</w:t>
      </w:r>
      <w:bookmarkEnd w:id="314"/>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305B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305BFA">
        <w:tc>
          <w:tcPr>
            <w:tcW w:w="4660" w:type="dxa"/>
            <w:tcBorders>
              <w:top w:val="single" w:sz="6" w:space="0" w:color="FFFFFF"/>
              <w:left w:val="none" w:sz="4" w:space="0" w:color="6E6E6E"/>
              <w:bottom w:val="dashed" w:sz="4" w:space="0" w:color="BFBFBF"/>
              <w:right w:val="none" w:sz="4" w:space="0" w:color="6E6E6E"/>
            </w:tcBorders>
          </w:tcPr>
          <w:p w:rsidR="00305BFA" w:rsidRDefault="0045796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dashed" w:sz="4" w:space="0" w:color="BFBFBF"/>
              <w:right w:val="none" w:sz="4" w:space="0" w:color="6E6E6E"/>
            </w:tcBorders>
          </w:tcPr>
          <w:p w:rsidR="00305BFA" w:rsidRDefault="00457967">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305BFA" w:rsidRDefault="0045796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4660" w:type="dxa"/>
            <w:tcBorders>
              <w:top w:val="dashed" w:sz="4" w:space="0" w:color="BFBFBF"/>
              <w:left w:val="none" w:sz="4" w:space="0" w:color="6E6E6E"/>
              <w:bottom w:val="none" w:sz="4" w:space="0" w:color="BFBFBF"/>
              <w:right w:val="none" w:sz="4" w:space="0" w:color="6E6E6E"/>
            </w:tcBorders>
          </w:tcPr>
          <w:p w:rsidR="00305BFA" w:rsidRDefault="00457967">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rsidR="00305BFA" w:rsidRDefault="0045796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bl>
    <w:p w:rsidR="00305BFA" w:rsidRDefault="00457967">
      <w:pPr>
        <w:pStyle w:val="ProductList-Offering1SubSection"/>
        <w:outlineLvl w:val="3"/>
      </w:pPr>
      <w:bookmarkStart w:id="315" w:name="_Sec783"/>
      <w:r>
        <w:t>2. Condições do Produto</w:t>
      </w:r>
      <w:bookmarkEnd w:id="315"/>
    </w:p>
    <w:tbl>
      <w:tblPr>
        <w:tblStyle w:val="PURTable"/>
        <w:tblW w:w="0" w:type="dxa"/>
        <w:tblLook w:val="04A0" w:firstRow="1" w:lastRow="0" w:firstColumn="1" w:lastColumn="0" w:noHBand="0" w:noVBand="1"/>
      </w:tblPr>
      <w:tblGrid>
        <w:gridCol w:w="3643"/>
        <w:gridCol w:w="3624"/>
        <w:gridCol w:w="3649"/>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Período Suplementar Elegível: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Promoções: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Redução Elegível (SCE):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4"/>
      </w:pPr>
      <w:r>
        <w:t>2.1 Vouchers</w:t>
      </w:r>
    </w:p>
    <w:p w:rsidR="00305BFA" w:rsidRDefault="00457967">
      <w:pPr>
        <w:pStyle w:val="ProductList-Body"/>
      </w:pPr>
      <w:r>
        <w:t xml:space="preserve">Os vouchers são fornecidos no momento da aquisição e expiram 12 meses depois da data de aquisição. </w:t>
      </w:r>
    </w:p>
    <w:p w:rsidR="00305BFA" w:rsidRDefault="00305BFA">
      <w:pPr>
        <w:pStyle w:val="ProductList-Body"/>
      </w:pPr>
    </w:p>
    <w:p w:rsidR="00305BFA" w:rsidRDefault="00457967">
      <w:pPr>
        <w:pStyle w:val="ProductList-ClauseHeading"/>
        <w:outlineLvl w:val="4"/>
      </w:pPr>
      <w:r>
        <w:t>2.2 Microsoft Office Specialist (MOS) Microsoft Technology Associate (MTA) e Microsoft Certification Educator (MCE) Exam Site License</w:t>
      </w:r>
    </w:p>
    <w:p w:rsidR="00305BFA" w:rsidRDefault="00457967">
      <w:pPr>
        <w:pStyle w:val="ProductList-Body"/>
      </w:pPr>
      <w:r>
        <w:t xml:space="preserve">O Cliente tem de ser um centro de testes Certiport/Pearson VUE autorizado para organizar os exames MOS ou MTA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não entregues no final do período serão cancelados. Os Clientes Académicos só poderão realizar exames de licenças de local aos membros da respetiva faculdade e estudantes registados.</w:t>
      </w:r>
    </w:p>
    <w:p w:rsidR="00305BFA" w:rsidRDefault="00305BFA">
      <w:pPr>
        <w:pStyle w:val="ProductList-Body"/>
        <w:jc w:val="right"/>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457967">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4919158"/>
      <w:r>
        <w:instrText>Minecraft: Education Edition</w:instrText>
      </w:r>
      <w:bookmarkEnd w:id="317"/>
      <w:r>
        <w:instrText>" \l 3</w:instrText>
      </w:r>
      <w:r>
        <w:fldChar w:fldCharType="end"/>
      </w:r>
    </w:p>
    <w:p w:rsidR="00305BFA" w:rsidRDefault="00457967">
      <w:pPr>
        <w:pStyle w:val="ProductList-Offering1SubSection"/>
        <w:outlineLvl w:val="3"/>
      </w:pPr>
      <w:bookmarkStart w:id="318" w:name="_Sec1149"/>
      <w:r>
        <w:t>1. Disponibilidade do Programa</w:t>
      </w:r>
      <w:bookmarkEnd w:id="318"/>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305B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5BFA" w:rsidRDefault="0045796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305BFA">
        <w:tc>
          <w:tcPr>
            <w:tcW w:w="4660" w:type="dxa"/>
            <w:tcBorders>
              <w:top w:val="single" w:sz="6" w:space="0" w:color="FFFFFF"/>
              <w:left w:val="none" w:sz="4" w:space="0" w:color="6E6E6E"/>
              <w:bottom w:val="none" w:sz="4" w:space="0" w:color="BFBFBF"/>
              <w:right w:val="none" w:sz="4" w:space="0" w:color="6E6E6E"/>
            </w:tcBorders>
          </w:tcPr>
          <w:p w:rsidR="00305BFA" w:rsidRDefault="0045796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305BFA" w:rsidRDefault="004579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45796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5BFA" w:rsidRDefault="00305BFA">
            <w:pPr>
              <w:pStyle w:val="ProductList-TableBody"/>
              <w:jc w:val="center"/>
            </w:pPr>
          </w:p>
        </w:tc>
      </w:tr>
    </w:tbl>
    <w:p w:rsidR="00305BFA" w:rsidRDefault="00457967">
      <w:pPr>
        <w:pStyle w:val="ProductList-Offering1SubSection"/>
        <w:outlineLvl w:val="3"/>
      </w:pPr>
      <w:bookmarkStart w:id="319" w:name="_Sec1150"/>
      <w:r>
        <w:t>2. Condições do Produto</w:t>
      </w:r>
      <w:bookmarkEnd w:id="319"/>
    </w:p>
    <w:tbl>
      <w:tblPr>
        <w:tblStyle w:val="PURTable"/>
        <w:tblW w:w="0" w:type="dxa"/>
        <w:tblLook w:val="04A0" w:firstRow="1" w:lastRow="0" w:firstColumn="1" w:lastColumn="0" w:noHBand="0" w:noVBand="1"/>
      </w:tblPr>
      <w:tblGrid>
        <w:gridCol w:w="3643"/>
        <w:gridCol w:w="3624"/>
        <w:gridCol w:w="3649"/>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Período Suplementar Elegível: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Promoções: N/A</w:t>
            </w:r>
          </w:p>
        </w:tc>
      </w:tr>
      <w:tr w:rsidR="00305B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Redução Elegível (SCE): N/A</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457967">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5BFA" w:rsidRDefault="00305BFA">
            <w:pPr>
              <w:pStyle w:val="ProductList-TableBody"/>
            </w:pPr>
          </w:p>
        </w:tc>
      </w:tr>
    </w:tbl>
    <w:p w:rsidR="00305BFA" w:rsidRDefault="00305BFA">
      <w:pPr>
        <w:pStyle w:val="ProductList-Body"/>
        <w:jc w:val="right"/>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305BFA">
      <w:pPr>
        <w:sectPr w:rsidR="00305BFA">
          <w:headerReference w:type="default" r:id="rId145"/>
          <w:footerReference w:type="default" r:id="rId146"/>
          <w:type w:val="continuous"/>
          <w:pgSz w:w="12240" w:h="15840" w:code="1"/>
          <w:pgMar w:top="1170" w:right="720" w:bottom="720" w:left="720" w:header="432" w:footer="288" w:gutter="0"/>
          <w:cols w:space="360"/>
        </w:sectPr>
      </w:pPr>
    </w:p>
    <w:p w:rsidR="00305BFA" w:rsidRDefault="00457967">
      <w:pPr>
        <w:pStyle w:val="ProductList-SectionHeading"/>
        <w:pageBreakBefore/>
        <w:outlineLvl w:val="0"/>
      </w:pPr>
      <w:bookmarkStart w:id="320" w:name="_Sec549"/>
      <w:bookmarkEnd w:id="206"/>
      <w:r>
        <w:t>Glossário</w:t>
      </w:r>
      <w:r>
        <w:fldChar w:fldCharType="begin"/>
      </w:r>
      <w:r>
        <w:instrText xml:space="preserve"> TC "</w:instrText>
      </w:r>
      <w:bookmarkStart w:id="321" w:name="_Toc504919159"/>
      <w:r>
        <w:instrText>Glossário</w:instrText>
      </w:r>
      <w:bookmarkEnd w:id="321"/>
      <w:r>
        <w:instrText>" \l 1</w:instrText>
      </w:r>
      <w:r>
        <w:fldChar w:fldCharType="end"/>
      </w:r>
    </w:p>
    <w:p w:rsidR="00305BFA" w:rsidRDefault="00457967">
      <w:pPr>
        <w:pStyle w:val="ProductList-Offering1Heading"/>
        <w:outlineLvl w:val="1"/>
      </w:pPr>
      <w:bookmarkStart w:id="322" w:name="_Sec550"/>
      <w:r>
        <w:t>Atributos</w:t>
      </w:r>
      <w:bookmarkEnd w:id="322"/>
      <w:r>
        <w:fldChar w:fldCharType="begin"/>
      </w:r>
      <w:r>
        <w:instrText xml:space="preserve"> TC "</w:instrText>
      </w:r>
      <w:bookmarkStart w:id="323" w:name="_Toc504919160"/>
      <w:r>
        <w:instrText>Atributos</w:instrText>
      </w:r>
      <w:bookmarkEnd w:id="323"/>
      <w:r>
        <w:instrText>" \l 2</w:instrText>
      </w:r>
      <w:r>
        <w:fldChar w:fldCharType="end"/>
      </w:r>
    </w:p>
    <w:p w:rsidR="00305BFA" w:rsidRDefault="00457967">
      <w:pPr>
        <w:pStyle w:val="ProductList-BodySpaced"/>
      </w:pPr>
      <w:r>
        <w:t>Os atributos são identificados nas tabelas em cada Entrada de Produto e indicam os direitos ou condições aplicáveis aos Produtos.</w:t>
      </w:r>
    </w:p>
    <w:p w:rsidR="00305BFA" w:rsidRDefault="00305BFA">
      <w:pPr>
        <w:pStyle w:val="ProductList-BodySpaced"/>
      </w:pPr>
    </w:p>
    <w:p w:rsidR="00305BFA" w:rsidRDefault="00457967">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rsidR="00305BFA" w:rsidRDefault="00457967">
      <w:pPr>
        <w:pStyle w:val="ProductList-BodySpaced"/>
      </w:pPr>
      <w:r>
        <w:rPr>
          <w:b/>
          <w:color w:val="00188F"/>
        </w:rPr>
        <w:t>Suplementos e SA Existente</w:t>
      </w:r>
      <w:r>
        <w:t xml:space="preserve">: Indica que o Produto está disponível como um Suplemento e/ou SA Existente. Consulte o </w:t>
      </w:r>
      <w:hyperlink w:anchor="_Sec1237">
        <w:r>
          <w:rPr>
            <w:color w:val="00467F"/>
            <w:u w:val="single"/>
          </w:rPr>
          <w:t>Apêndice C - Suplementos de Serviços Online e Outras Licenças de Transição</w:t>
        </w:r>
      </w:hyperlink>
      <w:r>
        <w:t xml:space="preserve"> para obter detalhes.</w:t>
      </w:r>
    </w:p>
    <w:p w:rsidR="00305BFA" w:rsidRDefault="00457967">
      <w:pPr>
        <w:pStyle w:val="ProductList-BodySpaced"/>
      </w:pPr>
      <w:r>
        <w:rPr>
          <w:b/>
          <w:color w:val="00188F"/>
        </w:rPr>
        <w:t>Requisito de Acesso de Cliente</w:t>
      </w:r>
      <w:r>
        <w:t>: Indica se um Produto de Servidor requer ou não CALs para acesso por parte de utilizadores e dispositivos.</w:t>
      </w:r>
    </w:p>
    <w:p w:rsidR="00305BFA" w:rsidRDefault="00457967">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rsidR="00305BFA" w:rsidRDefault="00457967">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rsidR="00305BFA" w:rsidRDefault="00457967">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rsidR="00305BFA" w:rsidRDefault="00457967">
      <w:pPr>
        <w:pStyle w:val="ProductList-BodySpaced"/>
      </w:pPr>
      <w:r>
        <w:rPr>
          <w:b/>
          <w:color w:val="00188F"/>
        </w:rPr>
        <w:t>Requisito de Acesso de Utilizador Externo</w:t>
      </w:r>
      <w:r>
        <w:t xml:space="preserve">: Indica os requisitos de licença específicos ou opções para o acesso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305BFA" w:rsidRDefault="00457967">
      <w:pPr>
        <w:pStyle w:val="ProductList-BodySpaced"/>
      </w:pPr>
      <w:r>
        <w:rPr>
          <w:b/>
          <w:color w:val="00188F"/>
        </w:rPr>
        <w:t>Direitos de Ativação Pós-falha</w:t>
      </w:r>
      <w:r>
        <w:t xml:space="preserve">: Um benefício de SA que permite ao Cliente executar Instâncias de ativação pós-falha passivas do Produto em conjunto com software em execução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antecipação de um evento de ativação pós-falha.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diferente dedicado à utilização do Cliente. Os Direitos de Ativação Pós-falha só se aplicam se o número de licenças que seriam de outra forma requeridas para executar as Instâncias de ativação pós-falha passivas não exceder o número de licenças requeridas para executar as Instâncias de produção correspondentes. Este benefício de SA requer cobertura SA para o Servidor de Licenças e a licença de acesso, se existir</w:t>
      </w:r>
    </w:p>
    <w:p w:rsidR="00305BFA" w:rsidRDefault="00457967">
      <w:pPr>
        <w:pStyle w:val="ProductList-BodySpaced"/>
      </w:pPr>
      <w:r>
        <w:rPr>
          <w:b/>
          <w:color w:val="00188F"/>
        </w:rPr>
        <w:t>Nuvem da Comunidade Pública (apenas EUA)</w:t>
      </w:r>
      <w:r>
        <w:t xml:space="preserve">: Serviços Online que estão disponíveis exclusivamente para a Comunidade. Os Direitos de Utilização para os serviços em nuvem da comunidade pública são equivalentes aos dos respetivos equivalentes multi-inquilino padrão, salvo indicação em contrário.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rsidR="00305BFA" w:rsidRDefault="00457967">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rsidR="00305BFA" w:rsidRDefault="00457967">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rsidR="00305BFA" w:rsidRDefault="00457967">
      <w:pPr>
        <w:pStyle w:val="ProductList-BodySpaced"/>
      </w:pPr>
      <w:r>
        <w:rPr>
          <w:b/>
          <w:color w:val="00188F"/>
        </w:rPr>
        <w:t>Termos de Licenciamento</w:t>
      </w:r>
      <w:r>
        <w:t>: Termos e condições que regem a implementação e utilização de um Produto.</w:t>
      </w:r>
    </w:p>
    <w:p w:rsidR="00305BFA" w:rsidRDefault="00457967">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rsidR="00305BFA" w:rsidRDefault="00457967">
      <w:pPr>
        <w:pStyle w:val="ProductList-BodySpaced"/>
      </w:pPr>
      <w:r>
        <w:rPr>
          <w:b/>
          <w:color w:val="00188F"/>
        </w:rPr>
        <w:t>Pré-requisito</w:t>
      </w:r>
      <w:r>
        <w:t>: Indica que determinadas condições adicionais devem ser cumpridas para poder adquirir Licenças para o Produto.</w:t>
      </w:r>
    </w:p>
    <w:p w:rsidR="00305BFA" w:rsidRDefault="00457967">
      <w:pPr>
        <w:pStyle w:val="ProductList-BodySpaced"/>
      </w:pPr>
      <w:r>
        <w:rPr>
          <w:b/>
          <w:color w:val="00188F"/>
        </w:rPr>
        <w:t>Pré-requisito (SA)</w:t>
      </w:r>
      <w:r>
        <w:t>:Indica que determinadas condições adicionais devem ser cumpridas para poder adquirir cobertura SA para o Produto.</w:t>
      </w:r>
    </w:p>
    <w:p w:rsidR="00305BFA" w:rsidRDefault="00457967">
      <w:pPr>
        <w:pStyle w:val="ProductList-BodySpaced"/>
      </w:pPr>
      <w:r>
        <w:rPr>
          <w:b/>
          <w:color w:val="00188F"/>
        </w:rPr>
        <w:t>Versão Anterior</w:t>
      </w:r>
      <w:r>
        <w:t>: Versões anteriores do Produto e respetiva Data Disponível.</w:t>
      </w:r>
    </w:p>
    <w:p w:rsidR="00305BFA" w:rsidRDefault="00457967">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rsidR="00305BFA" w:rsidRDefault="00457967">
      <w:pPr>
        <w:pStyle w:val="ProductList-BodySpaced"/>
      </w:pPr>
      <w:r>
        <w:rPr>
          <w:b/>
          <w:color w:val="00188F"/>
        </w:rPr>
        <w:t>Programa de Subscrição Online (OSP)</w:t>
      </w:r>
      <w:r>
        <w:t>: O Produto está disponível num programa de Subscrição Online.</w:t>
      </w:r>
    </w:p>
    <w:p w:rsidR="00305BFA" w:rsidRDefault="00457967">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rsidR="00305BFA" w:rsidRDefault="00457967">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dos Direitos de Utilização.</w:t>
      </w:r>
    </w:p>
    <w:p w:rsidR="00305BFA" w:rsidRDefault="00457967">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F</w:t>
        </w:r>
      </w:hyperlink>
      <w:r>
        <w:t xml:space="preserve"> – Promoções.</w:t>
      </w:r>
    </w:p>
    <w:p w:rsidR="00305BFA" w:rsidRDefault="00457967">
      <w:pPr>
        <w:pStyle w:val="ProductList-BodySpaced"/>
      </w:pPr>
      <w:r>
        <w:rPr>
          <w:b/>
          <w:color w:val="00188F"/>
        </w:rPr>
        <w:t>Isenção de Utilizador Qualificado</w:t>
      </w:r>
      <w:r>
        <w:t xml:space="preserve">: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rsidR="00305BFA" w:rsidRDefault="00457967">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Compromisso Anual Atribuído.</w:t>
      </w:r>
    </w:p>
    <w:p w:rsidR="00305BFA" w:rsidRDefault="00457967">
      <w:pPr>
        <w:pStyle w:val="ProductList-BodySpaced"/>
      </w:pPr>
      <w:r>
        <w:rPr>
          <w:b/>
          <w:color w:val="00188F"/>
        </w:rPr>
        <w:t>Redução Elegível (SCE)</w:t>
      </w:r>
      <w:r>
        <w:t>: Produtos para os quais um cliente Inscrição Servidor e Nuvem pode reportar uma redução em licenças de subscrição ou Compromisso Anual Atribuído futuro decorridos 12 meses contínuos.</w:t>
      </w:r>
    </w:p>
    <w:p w:rsidR="00305BFA" w:rsidRDefault="00457967">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w:t>
      </w:r>
      <w:r>
        <w:fldChar w:fldCharType="begin"/>
      </w:r>
      <w:r>
        <w:instrText xml:space="preserve"> AutoTextList   \s NoStyle \t "Dispositivo Qualificável de Terceiros significa um dispositivo que não é controlado, direta ou indiretamente, pelo Cliente ou pelas respetivas Empresas Afiliadas (por exemplo, um quiosque público de terceiros)." </w:instrText>
      </w:r>
      <w:r>
        <w:fldChar w:fldCharType="separate"/>
      </w:r>
      <w:r>
        <w:rPr>
          <w:color w:val="0563C1"/>
        </w:rPr>
        <w:t>Dispositivo de Terceiros Qualificável</w:t>
      </w:r>
      <w:r>
        <w:fldChar w:fldCharType="end"/>
      </w:r>
      <w:r>
        <w:t xml:space="preserve"> para (i) aceder e utilizar remotamente as Instâncias permitidas ou as cópias do software em execução nos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dedicados à utilização do Cliente, (ii) utilizar localmente uma Instância permitida 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uma cópia do software numa pen USB através do Windows to Go, em qualquer dos casos fins exclusivamente relacionados com o trabalho enquanto o utilizador não está nas instalações do Cliente. 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rsidR="00305BFA" w:rsidRDefault="00457967">
      <w:pPr>
        <w:pStyle w:val="ProductList-BodySpaced"/>
      </w:pPr>
      <w:r>
        <w:rPr>
          <w:b/>
          <w:color w:val="00188F"/>
        </w:rPr>
        <w:t>Direitos Equivalentes a SA</w:t>
      </w:r>
      <w:r>
        <w:t xml:space="preserve">: Os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s de Software adquiridos ao abrigo de uma Inscrição Servidor e Nuvem ou Contrato de Produtos e Serviços da Microsoft fornecem os mesmos direitos e benefícios do SA durante o período da Subscrição como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rsidR="00305BFA" w:rsidRDefault="00457967">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rsidR="00305BFA" w:rsidRDefault="00457967">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rsidR="00305BFA" w:rsidRDefault="00457967">
      <w:pPr>
        <w:pStyle w:val="ProductList-BodySpaced"/>
      </w:pPr>
      <w:r>
        <w:rPr>
          <w:b/>
          <w:color w:val="00188F"/>
        </w:rPr>
        <w:t>Benefício Utilização por Estudantes</w:t>
      </w:r>
      <w:r>
        <w:t xml:space="preserve">: A opção para as Instituições que licenciam um Produto qualificável para efeitos de contabilização de toda a Organização que visa licenciar um Produto para utilização pelos respetivos Estudantes num rácio de 1:15 ou 1:40 Estudantes por Infotrabalhador (ou membros do pessoal/corpo docente) sem custos adicionais. Os Produtos qualificáveis e os Produtos elegíveis para Utilização por Estudantes, e os rácios aplicáveis são identificados no </w:t>
      </w:r>
      <w:hyperlink w:anchor="_Sec1230">
        <w:r>
          <w:rPr>
            <w:color w:val="00467F"/>
            <w:u w:val="single"/>
          </w:rPr>
          <w:t>Apêndice H – Benefícios Utilização por Estudantes e Programas Académicos</w:t>
        </w:r>
      </w:hyperlink>
      <w:r>
        <w:t xml:space="preserve">. Essas Licenças de Estudante não podem ser contabilizadas para os requisitos de encomenda mínima. Os Termos de Licenciamento para os Produtos licenciados ao abrigo do Benefício Utilização por Estudantes regulam a utilização por parte dos Estudantes. Os direitos de utilização dos Produtos ao abrigo do Benefício Utilização por Estudantes expiram quando o Estudante já não está afiliado à Instituição. </w:t>
      </w:r>
    </w:p>
    <w:p w:rsidR="00305BFA" w:rsidRDefault="00457967">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w:t>
      </w:r>
    </w:p>
    <w:p w:rsidR="00305BFA" w:rsidRDefault="00457967">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rsidR="00305BFA" w:rsidRDefault="00457967">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rsidR="00305BFA" w:rsidRDefault="00305BFA">
      <w:pPr>
        <w:pStyle w:val="ProductList-BodySpaced"/>
        <w:jc w:val="right"/>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Spaced"/>
      </w:pPr>
    </w:p>
    <w:p w:rsidR="00305BFA" w:rsidRDefault="00457967">
      <w:pPr>
        <w:pStyle w:val="ProductList-Offering1Heading"/>
        <w:outlineLvl w:val="1"/>
      </w:pPr>
      <w:bookmarkStart w:id="324" w:name="_Sec551"/>
      <w:r>
        <w:t>Valores das Células</w:t>
      </w:r>
      <w:bookmarkEnd w:id="324"/>
      <w:r>
        <w:fldChar w:fldCharType="begin"/>
      </w:r>
      <w:r>
        <w:instrText xml:space="preserve"> TC "</w:instrText>
      </w:r>
      <w:bookmarkStart w:id="325" w:name="_Toc504919161"/>
      <w:r>
        <w:instrText>Valores das Células</w:instrText>
      </w:r>
      <w:bookmarkEnd w:id="325"/>
      <w:r>
        <w:instrText>" \l 2</w:instrText>
      </w:r>
      <w:r>
        <w:fldChar w:fldCharType="end"/>
      </w:r>
    </w:p>
    <w:p w:rsidR="00305BFA" w:rsidRDefault="00457967">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rsidR="00305BFA" w:rsidRDefault="00305BFA">
      <w:pPr>
        <w:pStyle w:val="ProductList-BodySpaced"/>
      </w:pPr>
    </w:p>
    <w:p w:rsidR="00305BFA" w:rsidRDefault="00457967">
      <w:pPr>
        <w:pStyle w:val="ProductList-BodySpaced"/>
      </w:pPr>
      <w:r>
        <w:rPr>
          <w:b/>
          <w:color w:val="00188F"/>
        </w:rPr>
        <w:t xml:space="preserve">A </w:t>
      </w:r>
      <w:r>
        <w:t xml:space="preserve">= </w:t>
      </w:r>
      <w:r>
        <w:rPr>
          <w:color w:val="00188F"/>
        </w:rPr>
        <w:t>Produto Adicional</w:t>
      </w:r>
      <w:r>
        <w:t>: O Produto é oferecido como um Produto Adicional.</w:t>
      </w:r>
    </w:p>
    <w:p w:rsidR="00305BFA" w:rsidRDefault="00457967">
      <w:pPr>
        <w:pStyle w:val="ProductList-BodySpaced"/>
      </w:pPr>
      <w:r>
        <w:rPr>
          <w:b/>
          <w:color w:val="00188F"/>
        </w:rPr>
        <w:t xml:space="preserve">AO </w:t>
      </w:r>
      <w:r>
        <w:t xml:space="preserve">= </w:t>
      </w:r>
      <w:r>
        <w:rPr>
          <w:color w:val="00188F"/>
        </w:rPr>
        <w:t>Produto Adicional Toda a Organização</w:t>
      </w:r>
      <w:r>
        <w:t>: O Produto é oferecido como um Produto Adicional e deve ser encomendado para toda a organização.</w:t>
      </w:r>
    </w:p>
    <w:p w:rsidR="00305BFA" w:rsidRDefault="00457967">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rsidR="00305BFA" w:rsidRDefault="00457967">
      <w:pPr>
        <w:pStyle w:val="ProductList-BodySpaced"/>
      </w:pPr>
      <w:r>
        <w:rPr>
          <w:b/>
          <w:color w:val="00188F"/>
        </w:rPr>
        <w:t>ED</w:t>
      </w:r>
      <w:r>
        <w:t xml:space="preserve"> = </w:t>
      </w:r>
      <w:r>
        <w:rPr>
          <w:color w:val="00188F"/>
        </w:rPr>
        <w:t>Estação de Trabalho para Educação</w:t>
      </w:r>
      <w:r>
        <w:t xml:space="preserve">: O Produto é oferecido como um produto de plataforma de estação de trabalho para educação com Enterprise CAL Suite ou Core CAL Suite ao abrigo da Enrollment for Education Solutions (com uma data de publicação anterior a outubro de 2017) e Open Value Subscription – Soluções de Formação e deve ser licenciado a nível da Organização abrangendo todos os Membros do Pessoal Docente e Administrativo.   </w:t>
      </w:r>
    </w:p>
    <w:p w:rsidR="00305BFA" w:rsidRDefault="00457967">
      <w:pPr>
        <w:pStyle w:val="ProductList-BodySpaced"/>
      </w:pPr>
      <w:r>
        <w:rPr>
          <w:b/>
          <w:color w:val="00188F"/>
        </w:rPr>
        <w:t>EO</w:t>
      </w:r>
      <w:r>
        <w:t xml:space="preserve"> = </w:t>
      </w:r>
      <w:r>
        <w:rPr>
          <w:color w:val="00188F"/>
        </w:rPr>
        <w:t>Serviço Online Enterprise</w:t>
      </w:r>
      <w:r>
        <w:t>: O Serviço Online é oferecido como um Serviço Online Enterprise ou Serviço Online Platform e cumpre os requisitos de Produto Enterprise. EO para Core CAL e Enterprise CAL Suite requer o CAL Suite Bridge correspondente.</w:t>
      </w:r>
    </w:p>
    <w:p w:rsidR="00305BFA" w:rsidRDefault="00457967">
      <w:pPr>
        <w:pStyle w:val="ProductList-BodySpaced"/>
      </w:pPr>
      <w:r>
        <w:rPr>
          <w:b/>
          <w:color w:val="00188F"/>
        </w:rPr>
        <w:t>EP</w:t>
      </w:r>
      <w:r>
        <w:rPr>
          <w:color w:val="000000"/>
        </w:rPr>
        <w:t xml:space="preserve"> = </w:t>
      </w:r>
      <w:r>
        <w:rPr>
          <w:color w:val="00188F"/>
        </w:rPr>
        <w:t>Produto de Plataforma de Educação</w:t>
      </w:r>
      <w:r>
        <w:t>: O Produto é oferecido como um Produto de Plataforma de Educação ao abrigo da Enrollment for Education Solutions (com uma data de publicação em outubro de 2017 ou posterior) deve ser licenciado a nível da Organização abrangendo todos os Infotrabalhadores ou para a totalidade da Contabilização de Estudantes.</w:t>
      </w:r>
    </w:p>
    <w:p w:rsidR="00305BFA" w:rsidRDefault="00457967">
      <w:pPr>
        <w:pStyle w:val="ProductList-BodySpaced"/>
      </w:pPr>
      <w:r>
        <w:rPr>
          <w:b/>
          <w:color w:val="00188F"/>
        </w:rPr>
        <w:t>OM</w:t>
      </w:r>
      <w:r>
        <w:t xml:space="preserve"> = </w:t>
      </w:r>
      <w:r>
        <w:rPr>
          <w:color w:val="00188F"/>
        </w:rPr>
        <w:t>Mínimo para Open</w:t>
      </w:r>
      <w:r>
        <w:t>: Cada Licença é contabilizada apenas como 5 Licenças para fins dos requisitos mínimos na encomenda inicial em Open License e Open Value.</w:t>
      </w:r>
    </w:p>
    <w:p w:rsidR="00305BFA" w:rsidRDefault="00457967">
      <w:pPr>
        <w:pStyle w:val="ProductList-BodySpaced"/>
      </w:pPr>
      <w:r>
        <w:rPr>
          <w:b/>
          <w:color w:val="00188F"/>
        </w:rPr>
        <w:t>OW</w:t>
      </w:r>
      <w:r>
        <w:t xml:space="preserve"> = </w:t>
      </w:r>
      <w:r>
        <w:rPr>
          <w:color w:val="00188F"/>
        </w:rPr>
        <w:t>Toda a Organização</w:t>
      </w:r>
      <w:r>
        <w:t>: Disponível na opção Toda a Organização.</w:t>
      </w:r>
    </w:p>
    <w:p w:rsidR="00305BFA" w:rsidRDefault="00457967">
      <w:pPr>
        <w:pStyle w:val="ProductList-BodySpaced"/>
      </w:pPr>
      <w:r>
        <w:rPr>
          <w:b/>
          <w:color w:val="00188F"/>
        </w:rPr>
        <w:t>P</w:t>
      </w:r>
      <w:r>
        <w:t xml:space="preserve"> = </w:t>
      </w:r>
      <w:r>
        <w:rPr>
          <w:color w:val="00188F"/>
        </w:rPr>
        <w:t>Não Inclusão de Toda a Organização em Open Value</w:t>
      </w:r>
      <w:r>
        <w:t>: O Produto é oferecido numa base de Não Inclusão de Toda a Organização em Open Value.</w:t>
      </w:r>
    </w:p>
    <w:p w:rsidR="00305BFA" w:rsidRDefault="00457967">
      <w:pPr>
        <w:pStyle w:val="ProductList-BodySpaced"/>
      </w:pPr>
      <w:r>
        <w:rPr>
          <w:b/>
          <w:color w:val="00188F"/>
        </w:rPr>
        <w:t>S</w:t>
      </w:r>
      <w:r>
        <w:rPr>
          <w:color w:val="000000"/>
        </w:rPr>
        <w:t xml:space="preserve"> = </w:t>
      </w:r>
      <w:r>
        <w:rPr>
          <w:color w:val="00188F"/>
        </w:rPr>
        <w:t>Oferta do Estudante para School Apenas</w:t>
      </w:r>
      <w:r>
        <w:t>: O Produto é oferecido como uma Oferta do Estudante ao abrigo do Programa School apenas e tem de ser encomendado na totalidade da Contabilização de Estudantes.</w:t>
      </w:r>
    </w:p>
    <w:p w:rsidR="00305BFA" w:rsidRDefault="00457967">
      <w:pPr>
        <w:pStyle w:val="ProductList-BodySpaced"/>
      </w:pPr>
      <w:r>
        <w:rPr>
          <w:b/>
          <w:color w:val="00188F"/>
        </w:rPr>
        <w:t xml:space="preserve">SD </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Programa School. Um SD é contabilizado como três unidades.</w:t>
      </w:r>
    </w:p>
    <w:p w:rsidR="00305BFA" w:rsidRDefault="00457967">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rsidR="00305BFA" w:rsidRDefault="00457967">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rsidR="00305BFA" w:rsidRDefault="00457967">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dos EUA.</w:t>
      </w:r>
    </w:p>
    <w:p w:rsidR="00305BFA" w:rsidRDefault="00305BFA">
      <w:pPr>
        <w:pStyle w:val="ProductList-BodySpaced"/>
        <w:jc w:val="right"/>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Spaced"/>
      </w:pPr>
    </w:p>
    <w:p w:rsidR="00305BFA" w:rsidRDefault="00457967">
      <w:pPr>
        <w:pStyle w:val="ProductList-Offering1Heading"/>
        <w:outlineLvl w:val="1"/>
      </w:pPr>
      <w:bookmarkStart w:id="326" w:name="_Sec552"/>
      <w:r>
        <w:t>Títulos das Colunas</w:t>
      </w:r>
      <w:bookmarkEnd w:id="326"/>
      <w:r>
        <w:fldChar w:fldCharType="begin"/>
      </w:r>
      <w:r>
        <w:instrText xml:space="preserve"> TC "</w:instrText>
      </w:r>
      <w:bookmarkStart w:id="327" w:name="_Toc504919162"/>
      <w:r>
        <w:instrText>Títulos das Colunas</w:instrText>
      </w:r>
      <w:bookmarkEnd w:id="327"/>
      <w:r>
        <w:instrText>" \l 2</w:instrText>
      </w:r>
      <w:r>
        <w:fldChar w:fldCharType="end"/>
      </w:r>
    </w:p>
    <w:p w:rsidR="00305BFA" w:rsidRDefault="00457967">
      <w:pPr>
        <w:pStyle w:val="ProductList-BodySpaced"/>
      </w:pPr>
      <w:r>
        <w:t>Os Títulos das Colunas aparecem na tabela de Disponibilidade do Programa para cada Entrada de Produto e organizam as informações sobre a disponibilidade de programa por programa, tipo de oferta, pontos e datas de disponibilidade.</w:t>
      </w:r>
    </w:p>
    <w:p w:rsidR="00305BFA" w:rsidRDefault="00305BFA">
      <w:pPr>
        <w:pStyle w:val="ProductList-BodySpaced"/>
      </w:pPr>
    </w:p>
    <w:p w:rsidR="00305BFA" w:rsidRDefault="00457967">
      <w:pPr>
        <w:pStyle w:val="ProductList-BodySpaced"/>
      </w:pPr>
      <w:r>
        <w:rPr>
          <w:b/>
          <w:color w:val="00188F"/>
        </w:rPr>
        <w:t>CSP</w:t>
      </w:r>
      <w:r>
        <w:rPr>
          <w:color w:val="000000"/>
        </w:rPr>
        <w:t xml:space="preserve">= </w:t>
      </w:r>
      <w:r>
        <w:rPr>
          <w:color w:val="00188F"/>
        </w:rPr>
        <w:t>Contrato Microsoft Cloud</w:t>
      </w:r>
      <w:r>
        <w:t>:</w:t>
      </w:r>
      <w:r>
        <w:rPr>
          <w:color w:val="000000"/>
        </w:rPr>
        <w:t xml:space="preserve"> O Contrato Microsoft Cloud é utilizado no programa Fornecedor de Soluções em Nuvem.</w:t>
      </w:r>
    </w:p>
    <w:p w:rsidR="00305BFA" w:rsidRDefault="00457967">
      <w:pPr>
        <w:pStyle w:val="ProductList-BodySpaced"/>
      </w:pPr>
      <w:r>
        <w:rPr>
          <w:b/>
          <w:color w:val="00188F"/>
        </w:rPr>
        <w:t xml:space="preserve">DA </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rsidR="00305BFA" w:rsidRDefault="00457967">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rsidR="00305BFA" w:rsidRDefault="00457967">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rsidR="00305BFA" w:rsidRDefault="00457967">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rsidR="00305BFA" w:rsidRDefault="00457967">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rsidR="00305BFA" w:rsidRDefault="00457967">
      <w:pPr>
        <w:pStyle w:val="ProductList-BodySpaced"/>
      </w:pPr>
      <w:r>
        <w:rPr>
          <w:b/>
          <w:color w:val="00188F"/>
        </w:rPr>
        <w:t>MPSA</w:t>
      </w:r>
      <w:r>
        <w:t xml:space="preserve"> = </w:t>
      </w:r>
      <w:r>
        <w:rPr>
          <w:color w:val="00188F"/>
        </w:rPr>
        <w:t>Contrato de Produtos e Serviços da Microsoft</w:t>
      </w:r>
      <w:r>
        <w:t>.</w:t>
      </w:r>
    </w:p>
    <w:p w:rsidR="00305BFA" w:rsidRDefault="00457967">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rsidR="00305BFA" w:rsidRDefault="00457967">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for Government e Open Value Subscription for Government.</w:t>
      </w:r>
    </w:p>
    <w:p w:rsidR="00305BFA" w:rsidRDefault="00457967">
      <w:pPr>
        <w:pStyle w:val="ProductList-BodySpaced"/>
      </w:pPr>
      <w:r>
        <w:rPr>
          <w:b/>
          <w:color w:val="00188F"/>
        </w:rPr>
        <w:t xml:space="preserve">OVS-ES </w:t>
      </w:r>
      <w:r>
        <w:t xml:space="preserve">= </w:t>
      </w:r>
      <w:r>
        <w:rPr>
          <w:color w:val="00188F"/>
        </w:rPr>
        <w:t>Open Value Subscription – Education Solutions</w:t>
      </w:r>
      <w:r>
        <w:t>.</w:t>
      </w:r>
    </w:p>
    <w:p w:rsidR="00305BFA" w:rsidRDefault="00457967">
      <w:pPr>
        <w:pStyle w:val="ProductList-BodySpaced"/>
      </w:pPr>
      <w:r>
        <w:rPr>
          <w:b/>
          <w:color w:val="00188F"/>
        </w:rPr>
        <w:t>Pontuação</w:t>
      </w:r>
      <w:r>
        <w:t xml:space="preserve"> = Valor atribuído a um Produto utilizado para calcular o nível de preços do volume aplicável ao contrato de licenciamento em volume do Cliente.</w:t>
      </w:r>
    </w:p>
    <w:p w:rsidR="00305BFA" w:rsidRDefault="00457967">
      <w:pPr>
        <w:pStyle w:val="ProductList-BodySpaced"/>
      </w:pPr>
      <w:r>
        <w:rPr>
          <w:b/>
          <w:color w:val="00188F"/>
        </w:rPr>
        <w:t>SA</w:t>
      </w:r>
      <w:r>
        <w:t xml:space="preserve"> = </w:t>
      </w:r>
      <w:r>
        <w:rPr>
          <w:color w:val="00188F"/>
        </w:rPr>
        <w:t>Software Assurance</w:t>
      </w:r>
      <w:r>
        <w:t>: Pontuação designada quando a cobertura SA é oferecida para o software indicado.</w:t>
      </w:r>
    </w:p>
    <w:p w:rsidR="00305BFA" w:rsidRDefault="00457967">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rsidR="00305BFA" w:rsidRDefault="00305BFA">
      <w:pPr>
        <w:pStyle w:val="ProductList-BodySpaced"/>
        <w:jc w:val="right"/>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Spaced"/>
      </w:pPr>
    </w:p>
    <w:p w:rsidR="00305BFA" w:rsidRDefault="00457967">
      <w:pPr>
        <w:pStyle w:val="ProductList-Offering1Heading"/>
        <w:outlineLvl w:val="1"/>
      </w:pPr>
      <w:bookmarkStart w:id="328" w:name="_Sec553"/>
      <w:r>
        <w:t>Definições</w:t>
      </w:r>
      <w:bookmarkEnd w:id="328"/>
      <w:r>
        <w:fldChar w:fldCharType="begin"/>
      </w:r>
      <w:r>
        <w:instrText xml:space="preserve"> TC "</w:instrText>
      </w:r>
      <w:bookmarkStart w:id="329" w:name="_Toc504919163"/>
      <w:r>
        <w:instrText>Definições</w:instrText>
      </w:r>
      <w:bookmarkEnd w:id="329"/>
      <w:r>
        <w:instrText>" \l 2</w:instrText>
      </w:r>
      <w:r>
        <w:fldChar w:fldCharType="end"/>
      </w:r>
    </w:p>
    <w:p w:rsidR="00305BFA" w:rsidRDefault="00457967">
      <w:pPr>
        <w:pStyle w:val="ProductList-BodySpaced"/>
      </w:pPr>
      <w:r>
        <w:rPr>
          <w:b/>
          <w:color w:val="00188F"/>
        </w:rPr>
        <w:t>Programa Académico</w:t>
      </w:r>
      <w:r>
        <w:t xml:space="preserve"> designa a Conta de Aquisição Académica no MPSA, a Licença Academic Select, Select Plus for Academic, Contrato Campus e School ou Open Value Subscription – Education Solutions.</w:t>
      </w:r>
    </w:p>
    <w:p w:rsidR="00305BFA" w:rsidRDefault="00457967">
      <w:pPr>
        <w:pStyle w:val="ProductList-BodySpaced"/>
      </w:pPr>
      <w:r>
        <w:rPr>
          <w:b/>
          <w:color w:val="00188F"/>
        </w:rPr>
        <w:t xml:space="preserve">Suplemento </w:t>
      </w:r>
      <w:r>
        <w:t xml:space="preserve">designa uma licença adquirida além de (e associada a) uma Licença Qualificável adquirida anteriormente (ou conjunto de Licenças Qualificáveis). Uma licença de Suplemento é atribuída a um único Utilizador Qualificado (tal como definido na Inscrição do Cliente) ou ao mesmo Servidor ou dispositivo que as Licenças Qualificáveis. Para qualquer SL de Utilizador de Suplementos que não apareça individualmente nos OST, aplicam-se os termos de licenciamento aplicáveis a uma SL de Utilizador completa para o mesmo serviço. </w:t>
      </w:r>
    </w:p>
    <w:p w:rsidR="00305BFA" w:rsidRDefault="00457967">
      <w:pPr>
        <w:pStyle w:val="ProductList-BodySpaced"/>
      </w:pPr>
      <w:r>
        <w:rPr>
          <w:b/>
          <w:color w:val="00188F"/>
        </w:rPr>
        <w:t xml:space="preserve">CAL Adicional </w:t>
      </w:r>
      <w:r>
        <w:t xml:space="preserve">significa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rsidR="00305BFA" w:rsidRDefault="00457967">
      <w:pPr>
        <w:pStyle w:val="ProductList-BodySpaced"/>
      </w:pPr>
      <w:r>
        <w:rPr>
          <w:b/>
          <w:color w:val="00188F"/>
        </w:rPr>
        <w:t>Licença External Connector Adicional</w:t>
      </w:r>
      <w:r>
        <w:t xml:space="preserve"> significa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rsidR="00305BFA" w:rsidRDefault="00457967">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rsidR="00305BFA" w:rsidRDefault="00457967">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rsidR="00305BFA" w:rsidRDefault="00457967">
      <w:pPr>
        <w:pStyle w:val="ProductList-BodySpaced"/>
      </w:pPr>
      <w:r>
        <w:rPr>
          <w:b/>
          <w:color w:val="00188F"/>
        </w:rPr>
        <w:t>OSE de Cliente</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rsidR="00305BFA" w:rsidRDefault="00457967">
      <w:pPr>
        <w:pStyle w:val="ProductList-BodySpaced"/>
      </w:pPr>
      <w:r>
        <w:rPr>
          <w:b/>
          <w:color w:val="00188F"/>
        </w:rPr>
        <w:t>Aplicação HPC em Cluster</w:t>
      </w:r>
      <w: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rsidR="00305BFA" w:rsidRDefault="00457967">
      <w:pPr>
        <w:pStyle w:val="ProductList-BodySpaced"/>
      </w:pPr>
      <w:r>
        <w:rPr>
          <w:b/>
          <w:color w:val="00188F"/>
        </w:rPr>
        <w:t>Nó de Cluster</w:t>
      </w:r>
      <w:r>
        <w:t xml:space="preserve"> significa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305BFA" w:rsidRDefault="00457967">
      <w:pPr>
        <w:pStyle w:val="ProductList-BodySpaced"/>
      </w:pPr>
      <w:r>
        <w:rPr>
          <w:b/>
          <w:color w:val="00188F"/>
        </w:rPr>
        <w:t>Fator Associado ao Núcleo</w:t>
      </w:r>
      <w:r>
        <w:t xml:space="preserve"> significa um valor numérico associado a 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305BFA" w:rsidRDefault="00457967">
      <w:pPr>
        <w:pStyle w:val="ProductList-BodySpaced"/>
      </w:pPr>
      <w:r>
        <w:rPr>
          <w:b/>
          <w:color w:val="00188F"/>
        </w:rPr>
        <w:t>Nó Cycle Harvesting</w:t>
      </w:r>
      <w:r>
        <w:t xml:space="preserve"> significa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305BFA" w:rsidRDefault="00457967">
      <w:pPr>
        <w:pStyle w:val="ProductList-BodySpaced"/>
      </w:pPr>
      <w:r>
        <w:rPr>
          <w:b/>
          <w:color w:val="00188F"/>
        </w:rPr>
        <w:t>Solução Unificada Incorporada</w:t>
      </w:r>
      <w:r>
        <w:t xml:space="preserve"> designa uma aplicação empresarial desenvolvida pelo Revendedor do Cliente que o Revendedor licencia ao Cliente e que acrescenta uma funcionalidade primária e significativa a um Produto SL Incorporado.</w:t>
      </w:r>
    </w:p>
    <w:p w:rsidR="00305BFA" w:rsidRDefault="00457967">
      <w:pPr>
        <w:pStyle w:val="ProductList-BodySpaced"/>
      </w:pPr>
      <w:r>
        <w:rPr>
          <w:b/>
          <w:color w:val="00188F"/>
        </w:rPr>
        <w:t>Licença External Connector</w:t>
      </w:r>
      <w:r>
        <w:t xml:space="preserve"> designa uma Licença atribuída 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305BFA" w:rsidRDefault="00457967">
      <w:pPr>
        <w:pStyle w:val="ProductList-BodySpaced"/>
      </w:pPr>
      <w:r>
        <w:rPr>
          <w:b/>
          <w:color w:val="00188F"/>
        </w:rPr>
        <w:t>Utilizadores Externos</w:t>
      </w:r>
      <w:r>
        <w:t xml:space="preserve"> designa os utilizadores que não são funcionários do Cliente nem das respetivas Empresas Afiliadas, nem contratantes ou agentes locais do Cliente nem das respetivas empresas afiliadas.</w:t>
      </w:r>
    </w:p>
    <w:p w:rsidR="00305BFA" w:rsidRDefault="00457967">
      <w:pPr>
        <w:pStyle w:val="ProductList-BodySpaced"/>
      </w:pPr>
      <w:r>
        <w:rPr>
          <w:b/>
          <w:color w:val="00188F"/>
        </w:rPr>
        <w:t>Thread de Hardware</w:t>
      </w:r>
      <w:r>
        <w:t xml:space="preserve"> significa um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rsidR="00305BFA" w:rsidRDefault="00457967">
      <w:pPr>
        <w:pStyle w:val="ProductList-BodySpaced"/>
      </w:pPr>
      <w:r>
        <w:rPr>
          <w:b/>
          <w:color w:val="00188F"/>
        </w:rPr>
        <w:t>Carga de Trabalho de Computação de Alto Desempenho (HPC)</w:t>
      </w:r>
      <w:r>
        <w:t xml:space="preserve"> significa uma carga de trabalho em que o software de servidor é utilizado para executar um </w:t>
      </w:r>
      <w:r>
        <w:fldChar w:fldCharType="begin"/>
      </w:r>
      <w:r>
        <w:instrText xml:space="preserve"> AutoTextList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305BFA" w:rsidRDefault="00457967">
      <w:pPr>
        <w:pStyle w:val="ProductList-BodySpaced"/>
      </w:pPr>
      <w:r>
        <w:rPr>
          <w:b/>
          <w:color w:val="00188F"/>
        </w:rPr>
        <w:t>Instância</w:t>
      </w:r>
      <w:r>
        <w:t xml:space="preserve">, significa uma imagem de software criada ao executar o procedimento de configuração ou de instalação do software ou através da duplicação de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rsidR="00305BFA" w:rsidRDefault="00457967">
      <w:pPr>
        <w:pStyle w:val="ProductList-BodySpaced"/>
      </w:pPr>
      <w:r>
        <w:rPr>
          <w:b/>
          <w:color w:val="00188F"/>
        </w:rPr>
        <w:t xml:space="preserve">Licença </w:t>
      </w:r>
      <w:r>
        <w:t>designa o direito de transferir, instalar, aceder e utilizar um Produto.</w:t>
      </w:r>
    </w:p>
    <w:p w:rsidR="00305BFA" w:rsidRDefault="00457967">
      <w:pPr>
        <w:pStyle w:val="ProductList-BodySpaced"/>
      </w:pPr>
      <w:r>
        <w:rPr>
          <w:b/>
          <w:color w:val="00188F"/>
        </w:rPr>
        <w:t>Dispositivo Licenciado</w:t>
      </w:r>
      <w:r>
        <w:t xml:space="preserve"> designa um único sistema de hardware físico ao qual é atribuída uma Licença. Para efeitos da presente definição, uma partição de hardware ou prateleira é considerada como sendo um dispositivo separado.</w:t>
      </w:r>
    </w:p>
    <w:p w:rsidR="00305BFA" w:rsidRDefault="00457967">
      <w:pPr>
        <w:pStyle w:val="ProductList-BodySpaced"/>
      </w:pPr>
      <w:r>
        <w:rPr>
          <w:b/>
          <w:color w:val="00188F"/>
        </w:rPr>
        <w:t xml:space="preserve">Parceiro de Mobilidade de Licenças através do Software Assurance </w:t>
      </w:r>
      <w:r>
        <w:t xml:space="preserve">designa uma entidade identificada em </w:t>
      </w:r>
      <w:hyperlink r:id="rId147">
        <w:r>
          <w:rPr>
            <w:color w:val="00467F"/>
            <w:u w:val="single"/>
          </w:rPr>
          <w:t>http://www.microsoft.com/licensing/software-assurance/license-mobility.aspx</w:t>
        </w:r>
      </w:hyperlink>
      <w:r>
        <w:t xml:space="preserve"> e autorizada pela Microsoft para alojar software dos clientes em servidores partilhados. </w:t>
      </w:r>
    </w:p>
    <w:p w:rsidR="00305BFA" w:rsidRDefault="00457967">
      <w:pPr>
        <w:pStyle w:val="ProductList-BodySpaced"/>
      </w:pPr>
      <w:r>
        <w:rPr>
          <w:b/>
          <w:color w:val="00188F"/>
        </w:rPr>
        <w:t xml:space="preserve">Servidor Licenciado </w:t>
      </w:r>
      <w:r>
        <w:t xml:space="preserve">designa 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Para efeitos da presente definição, uma partição de hardware ou prateleira é considerada como sendo um Servidor em separado.</w:t>
      </w:r>
    </w:p>
    <w:p w:rsidR="00305BFA" w:rsidRDefault="00457967">
      <w:pPr>
        <w:pStyle w:val="ProductList-BodySpaced"/>
      </w:pPr>
      <w:r>
        <w:rPr>
          <w:b/>
          <w:color w:val="00188F"/>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rsidR="00305BFA" w:rsidRDefault="00457967">
      <w:pPr>
        <w:pStyle w:val="ProductList-BodySpaced"/>
      </w:pPr>
      <w:r>
        <w:rPr>
          <w:b/>
          <w:color w:val="00188F"/>
        </w:rPr>
        <w:t>Licença de Gestão (ML)</w:t>
      </w:r>
      <w:r>
        <w:t xml:space="preserve"> significa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rsidR="00305BFA" w:rsidRDefault="00457967">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rsidR="00305BFA" w:rsidRDefault="00457967">
      <w:pPr>
        <w:pStyle w:val="ProductList-BodySpaced"/>
      </w:pPr>
      <w:r>
        <w:rPr>
          <w:b/>
          <w:color w:val="00188F"/>
        </w:rPr>
        <w:t xml:space="preserve">Gerir um OSE </w:t>
      </w:r>
      <w:r>
        <w:t xml:space="preserve">significa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305BFA" w:rsidRDefault="00457967">
      <w:pPr>
        <w:pStyle w:val="ProductList-BodySpaced"/>
      </w:pPr>
      <w:r>
        <w:rPr>
          <w:b/>
          <w:color w:val="00188F"/>
        </w:rPr>
        <w:t>Ambiente de Sistema Operativo (OSE)</w:t>
      </w:r>
      <w:r>
        <w:t xml:space="preserv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305BFA" w:rsidRDefault="00457967">
      <w:pPr>
        <w:pStyle w:val="ProductList-BodySpaced"/>
      </w:pPr>
      <w:r>
        <w:rPr>
          <w:b/>
          <w:color w:val="00188F"/>
        </w:rPr>
        <w:t>Núcleo Físico</w:t>
      </w:r>
      <w:r>
        <w:t xml:space="preserve"> significa um núcleo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rsidR="00305BFA" w:rsidRDefault="00457967">
      <w:pPr>
        <w:pStyle w:val="ProductList-BodySpaced"/>
      </w:pPr>
      <w:r>
        <w:rPr>
          <w:b/>
          <w:color w:val="00188F"/>
        </w:rPr>
        <w:t>OSE Físico</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rsidR="00305BFA" w:rsidRDefault="00457967">
      <w:pPr>
        <w:pStyle w:val="ProductList-BodySpaced"/>
      </w:pPr>
      <w:r>
        <w:rPr>
          <w:b/>
          <w:color w:val="00188F"/>
        </w:rPr>
        <w:t xml:space="preserve">Processador Físico </w:t>
      </w:r>
      <w:r>
        <w:t>significa um processador num sistema de hardware físico.</w:t>
      </w:r>
    </w:p>
    <w:p w:rsidR="00305BFA" w:rsidRDefault="00457967">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rsidR="00305BFA" w:rsidRDefault="00457967">
      <w:pPr>
        <w:pStyle w:val="ProductList-BodySpaced"/>
      </w:pPr>
      <w:r>
        <w:rPr>
          <w:b/>
          <w:color w:val="00188F"/>
        </w:rPr>
        <w:t>Ambiente de Produção</w:t>
      </w:r>
      <w:r>
        <w:t xml:space="preserve"> significa qualquer OSE Físico ou Virtual com uma carga de trabalho de produção ou acedendo a dados de produção ou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rsidR="00305BFA" w:rsidRDefault="00457967">
      <w:pPr>
        <w:pStyle w:val="ProductList-BodySpaced"/>
      </w:pPr>
      <w:r>
        <w:rPr>
          <w:b/>
          <w:color w:val="00188F"/>
        </w:rPr>
        <w:t>Dispositivo Qualificável de Terceiros</w:t>
      </w:r>
      <w:r>
        <w:t xml:space="preserve"> significa um dispositivo que não é controlado, direta ou indiretamente, pelo Cliente ou pelas respetivas Empresas Afiliadas (por exemplo, um quiosque público de terceiros).</w:t>
      </w:r>
    </w:p>
    <w:p w:rsidR="00305BFA" w:rsidRDefault="00457967">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rsidR="00305BFA" w:rsidRDefault="00457967">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 de tempo.</w:t>
      </w:r>
    </w:p>
    <w:p w:rsidR="00305BFA" w:rsidRDefault="00457967">
      <w:pPr>
        <w:pStyle w:val="ProductList-BodySpaced"/>
      </w:pPr>
      <w:r>
        <w:rPr>
          <w:b/>
          <w:color w:val="00188F"/>
        </w:rPr>
        <w:t>Servidor</w:t>
      </w:r>
      <w:r>
        <w:t xml:space="preserve"> significa um sistema de hardware físico que pode executar o software de servidor.</w:t>
      </w:r>
    </w:p>
    <w:p w:rsidR="00305BFA" w:rsidRDefault="00457967">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rsidR="00305BFA" w:rsidRDefault="00457967">
      <w:pPr>
        <w:pStyle w:val="ProductList-BodySpaced"/>
      </w:pPr>
      <w:r>
        <w:rPr>
          <w:b/>
          <w:color w:val="00188F"/>
        </w:rPr>
        <w:t>Atualização “Step-up”</w:t>
      </w:r>
      <w:r>
        <w:t xml:space="preserve"> designa uma licença comprada além de (e associada a) uma licença base adquirida anteriormente. Para qualquer SL de Utilizador de Atualização “Step-up” que não apareça individualmente nos OST, aplicam-se os termos de licenciamento aplicáveis à SL de Utilizador completa equivalente.</w:t>
      </w:r>
    </w:p>
    <w:p w:rsidR="00305BFA" w:rsidRDefault="00457967">
      <w:pPr>
        <w:pStyle w:val="ProductList-BodySpaced"/>
      </w:pPr>
      <w:r>
        <w:rPr>
          <w:b/>
          <w:color w:val="00188F"/>
        </w:rPr>
        <w:t>Estudante</w:t>
      </w:r>
      <w:r>
        <w:t xml:space="preserve"> identifica qualquer indivíduo inscrito numa instituição de ensino que faça parte da Organização da Instituição, a tempo inteiro ou a tempo parcial.</w:t>
      </w:r>
    </w:p>
    <w:p w:rsidR="00305BFA" w:rsidRDefault="00457967">
      <w:pPr>
        <w:pStyle w:val="ProductList-BodySpaced"/>
      </w:pPr>
      <w:r>
        <w:rPr>
          <w:b/>
          <w:color w:val="00188F"/>
        </w:rPr>
        <w:t>Dispositivo Qualificado de Estudante</w:t>
      </w:r>
      <w:r>
        <w:t xml:space="preserve"> designa um Dispositivo Qualificado detido com locação financeira ou controlado por parte de um Estudante, ou detido com locação financeira ou controlado por parte da Organização e cedido para utilização individual e dedicado por um Estudante. </w:t>
      </w:r>
    </w:p>
    <w:p w:rsidR="00305BFA" w:rsidRDefault="00457967">
      <w:pPr>
        <w:pStyle w:val="ProductList-BodySpaced"/>
      </w:pPr>
      <w:r>
        <w:rPr>
          <w:b/>
          <w:color w:val="00188F"/>
        </w:rPr>
        <w:t>Núcleo Virtual</w:t>
      </w:r>
      <w:r>
        <w:t xml:space="preserve"> significa a unidade de capacidade de processamento num sistema de hardware virtual. Um Núcleo Virtual consiste na representação virtual de um ou mais threads de hardware.</w:t>
      </w:r>
    </w:p>
    <w:p w:rsidR="00305BFA" w:rsidRDefault="00457967">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rsidR="00305BFA" w:rsidRDefault="00457967">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rsidR="00305BFA" w:rsidRDefault="00457967">
      <w:pPr>
        <w:pStyle w:val="ProductList-BodySpaced"/>
      </w:pPr>
      <w:r>
        <w:t>O software nas Soluções Web da Internet é utilizado para executar:</w:t>
      </w:r>
    </w:p>
    <w:p w:rsidR="00305BFA" w:rsidRDefault="00457967" w:rsidP="00457967">
      <w:pPr>
        <w:pStyle w:val="ProductList-Bullet"/>
        <w:numPr>
          <w:ilvl w:val="0"/>
          <w:numId w:val="43"/>
        </w:numPr>
      </w:pPr>
      <w:r>
        <w:t>software do servidor Web (por exemplo, Serviços de Informação Internet da Microsoft) e agentes de gestão ou segurança (por exemplo, o agente System Center Operations Manager);</w:t>
      </w:r>
    </w:p>
    <w:p w:rsidR="00305BFA" w:rsidRDefault="00457967" w:rsidP="00457967">
      <w:pPr>
        <w:pStyle w:val="ProductList-Bullet"/>
        <w:numPr>
          <w:ilvl w:val="0"/>
          <w:numId w:val="43"/>
        </w:numPr>
      </w:pPr>
      <w:r>
        <w:t>software do motor de base de dados (por exemplo, Microsoft SQL Server) apenas para suportar as Soluções Web da Internet; ou</w:t>
      </w:r>
    </w:p>
    <w:p w:rsidR="00305BFA" w:rsidRDefault="00457967" w:rsidP="00457967">
      <w:pPr>
        <w:pStyle w:val="ProductList-Bullet"/>
        <w:numPr>
          <w:ilvl w:val="0"/>
          <w:numId w:val="43"/>
        </w:numPr>
      </w:pPr>
      <w:r>
        <w:t>o serviço Sistema de Nomes de Domínio (DNS) para fornecer resolução de nomes de Internet aos endereços IP, desde que esta não seja a única função dessa instância do software.</w:t>
      </w:r>
    </w:p>
    <w:p w:rsidR="00305BFA" w:rsidRDefault="00457967">
      <w:pPr>
        <w:pStyle w:val="ProductList-BodySpaced"/>
      </w:pPr>
      <w:r>
        <w:t>O</w:t>
      </w:r>
      <w:r>
        <w:rPr>
          <w:b/>
          <w:color w:val="00188F"/>
        </w:rPr>
        <w:t>Windows Server Container com isolamento Hyper-V</w:t>
      </w:r>
      <w:r>
        <w:rPr>
          <w:color w:val="000000"/>
        </w:rPr>
        <w:t xml:space="preserve">(conhecido anteriormente como </w:t>
      </w:r>
      <w:r>
        <w:t>Hyper-V Container</w:t>
      </w:r>
      <w:r>
        <w:fldChar w:fldCharType="begin"/>
      </w:r>
      <w:r>
        <w:instrText xml:space="preserve"> XE "Hyper-V Container" </w:instrText>
      </w:r>
      <w:r>
        <w:fldChar w:fldCharType="end"/>
      </w:r>
      <w:r>
        <w:t xml:space="preserve">) é uma funcionalidade do Windows Server que utiliza um ambiente de sistema operativo virtual. Cada Windows Server Container com isolamento Hyper-V é considerado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305BFA" w:rsidRDefault="00457967">
      <w:pPr>
        <w:pStyle w:val="ProductList-BodySpaced"/>
      </w:pPr>
      <w:r>
        <w:t xml:space="preserve">O </w:t>
      </w:r>
      <w:r>
        <w:rPr>
          <w:b/>
          <w:color w:val="00188F"/>
        </w:rPr>
        <w:t xml:space="preserve">Windows Server Container sem isolamento Hyper-V </w:t>
      </w:r>
      <w:r>
        <w:t>(conhecido anteriormente como Windows Server Container</w:t>
      </w:r>
      <w:r>
        <w:fldChar w:fldCharType="begin"/>
      </w:r>
      <w:r>
        <w:instrText xml:space="preserve"> XE "Windows Server Container" </w:instrText>
      </w:r>
      <w:r>
        <w:fldChar w:fldCharType="end"/>
      </w:r>
      <w:r>
        <w:t>) é uma funcionalidade do software Windows Server.</w:t>
      </w:r>
    </w:p>
    <w:p w:rsidR="00305BFA" w:rsidRDefault="00457967">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rsidR="00305BFA" w:rsidRDefault="00305BFA">
      <w:pPr>
        <w:pStyle w:val="ProductList-BodySpaced"/>
        <w:jc w:val="right"/>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Spaced"/>
      </w:pPr>
    </w:p>
    <w:p w:rsidR="00305BFA" w:rsidRDefault="00305BFA">
      <w:pPr>
        <w:sectPr w:rsidR="00305BFA">
          <w:headerReference w:type="default" r:id="rId148"/>
          <w:footerReference w:type="default" r:id="rId149"/>
          <w:type w:val="continuous"/>
          <w:pgSz w:w="12240" w:h="15840" w:code="1"/>
          <w:pgMar w:top="1170" w:right="720" w:bottom="720" w:left="720" w:header="432" w:footer="288" w:gutter="0"/>
          <w:cols w:space="360"/>
        </w:sectPr>
      </w:pPr>
    </w:p>
    <w:p w:rsidR="00305BFA" w:rsidRDefault="00457967">
      <w:pPr>
        <w:pStyle w:val="ProductList-SectionHeading"/>
        <w:pageBreakBefore/>
        <w:outlineLvl w:val="0"/>
      </w:pPr>
      <w:bookmarkStart w:id="330" w:name="_Sec591"/>
      <w:bookmarkEnd w:id="320"/>
      <w:r>
        <w:t>Apêndice A – Licenças Equivalentes de CAL/ML</w:t>
      </w:r>
      <w:r>
        <w:fldChar w:fldCharType="begin"/>
      </w:r>
      <w:r>
        <w:instrText xml:space="preserve"> TC "</w:instrText>
      </w:r>
      <w:bookmarkStart w:id="331" w:name="_Toc504919164"/>
      <w:r>
        <w:instrText>Apêndice A – Licenças Equivalentes de CAL/ML</w:instrText>
      </w:r>
      <w:bookmarkEnd w:id="331"/>
      <w:r>
        <w:instrText>" \l 1</w:instrText>
      </w:r>
      <w:r>
        <w:fldChar w:fldCharType="end"/>
      </w:r>
    </w:p>
    <w:p w:rsidR="00305BFA" w:rsidRDefault="00457967">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305BFA" w:rsidRDefault="00305BFA">
      <w:pPr>
        <w:pStyle w:val="ProductList-Body"/>
      </w:pPr>
    </w:p>
    <w:tbl>
      <w:tblPr>
        <w:tblStyle w:val="PURTable"/>
        <w:tblW w:w="0" w:type="dxa"/>
        <w:tblLook w:val="04A0" w:firstRow="1" w:lastRow="0" w:firstColumn="1" w:lastColumn="0" w:noHBand="0" w:noVBand="1"/>
      </w:tblPr>
      <w:tblGrid>
        <w:gridCol w:w="823"/>
        <w:gridCol w:w="267"/>
        <w:gridCol w:w="359"/>
        <w:gridCol w:w="258"/>
        <w:gridCol w:w="359"/>
        <w:gridCol w:w="652"/>
        <w:gridCol w:w="442"/>
        <w:gridCol w:w="448"/>
        <w:gridCol w:w="453"/>
        <w:gridCol w:w="442"/>
        <w:gridCol w:w="652"/>
        <w:gridCol w:w="442"/>
        <w:gridCol w:w="448"/>
        <w:gridCol w:w="453"/>
        <w:gridCol w:w="442"/>
        <w:gridCol w:w="308"/>
        <w:gridCol w:w="355"/>
        <w:gridCol w:w="356"/>
        <w:gridCol w:w="252"/>
        <w:gridCol w:w="252"/>
        <w:gridCol w:w="607"/>
        <w:gridCol w:w="342"/>
        <w:gridCol w:w="290"/>
        <w:gridCol w:w="471"/>
        <w:gridCol w:w="344"/>
        <w:gridCol w:w="399"/>
      </w:tblGrid>
      <w:tr w:rsidR="00305BFA">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305BFA" w:rsidRDefault="00305BFA">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305BFA" w:rsidRDefault="00457967">
            <w:pPr>
              <w:pStyle w:val="ProductList-TableBody"/>
              <w:jc w:val="center"/>
            </w:pPr>
            <w:r>
              <w:rPr>
                <w:color w:val="FFFFFF"/>
              </w:rPr>
              <w:t xml:space="preserve"> Office 365 Enterprise/Educação</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305BFA" w:rsidRDefault="00457967">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305BFA" w:rsidRDefault="00457967">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305BFA" w:rsidRDefault="00457967">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05BFA" w:rsidRDefault="00457967">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305BFA" w:rsidRDefault="00457967">
            <w:pPr>
              <w:pStyle w:val="ProductList-TableBody"/>
              <w:jc w:val="center"/>
            </w:pPr>
            <w:r>
              <w:rPr>
                <w:color w:val="FFFFFF"/>
              </w:rPr>
              <w:t>Microsoft 365 Empresas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305BFA" w:rsidRDefault="00457967">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05BFA" w:rsidRDefault="00457967">
            <w:pPr>
              <w:pStyle w:val="ProductList-TableBody"/>
              <w:jc w:val="center"/>
            </w:pPr>
            <w:r>
              <w:rPr>
                <w:color w:val="FFFFFF"/>
              </w:rPr>
              <w:t>Dynamics 365 Enterprise</w:t>
            </w:r>
          </w:p>
        </w:tc>
      </w:tr>
      <w:tr w:rsidR="00305BFA">
        <w:tc>
          <w:tcPr>
            <w:tcW w:w="240" w:type="dxa"/>
            <w:tcBorders>
              <w:top w:val="none" w:sz="4" w:space="0" w:color="BFBFBF"/>
              <w:left w:val="none" w:sz="24" w:space="0" w:color="808080"/>
              <w:bottom w:val="single" w:sz="4" w:space="0" w:color="FFFFFF"/>
              <w:right w:val="single" w:sz="6" w:space="0" w:color="FFFFFF"/>
            </w:tcBorders>
          </w:tcPr>
          <w:p w:rsidR="00305BFA" w:rsidRDefault="00457967">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05BFA" w:rsidRDefault="00457967">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05BFA" w:rsidRDefault="00457967">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05BFA" w:rsidRDefault="00457967">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05BFA" w:rsidRDefault="00457967">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05BFA" w:rsidRDefault="00457967">
            <w:pPr>
              <w:pStyle w:val="ProductList-TableBody"/>
              <w:jc w:val="center"/>
            </w:pPr>
            <w:r>
              <w:rPr>
                <w:color w:val="FFFFFF"/>
              </w:rPr>
              <w:t>Conjunto de Aplicações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05BFA" w:rsidRDefault="0045796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05BFA" w:rsidRDefault="0045796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05BFA" w:rsidRDefault="00457967">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05BFA" w:rsidRDefault="0045796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05BFA" w:rsidRDefault="00457967">
            <w:pPr>
              <w:pStyle w:val="ProductList-TableBody"/>
              <w:jc w:val="center"/>
            </w:pPr>
            <w:r>
              <w:rPr>
                <w:color w:val="FFFFFF"/>
              </w:rPr>
              <w:t>Conjunto de Aplicações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05BFA" w:rsidRDefault="0045796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05BFA" w:rsidRDefault="0045796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05BFA" w:rsidRDefault="00457967">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05BFA" w:rsidRDefault="0045796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05BFA" w:rsidRDefault="0045796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05BFA" w:rsidRDefault="00457967">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05BFA" w:rsidRDefault="00457967">
            <w:pPr>
              <w:pStyle w:val="ProductList-TableBody"/>
              <w:jc w:val="center"/>
            </w:pPr>
            <w:r>
              <w:rPr>
                <w:color w:val="FFFFFF"/>
              </w:rPr>
              <w:t>A3 com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05BFA" w:rsidRDefault="0045796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05BFA" w:rsidRDefault="0045796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05BFA" w:rsidRDefault="00305BFA">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05BFA" w:rsidRDefault="00457967">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05BFA" w:rsidRDefault="0045796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05BFA" w:rsidRDefault="00457967">
            <w:pPr>
              <w:pStyle w:val="ProductList-TableBody"/>
              <w:jc w:val="center"/>
            </w:pPr>
            <w:r>
              <w:rPr>
                <w:color w:val="FFFFFF"/>
              </w:rPr>
              <w:t>Cliente</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05BFA" w:rsidRDefault="00457967">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05BFA" w:rsidRDefault="00457967">
            <w:pPr>
              <w:pStyle w:val="ProductList-TableBody"/>
              <w:jc w:val="center"/>
            </w:pPr>
            <w:r>
              <w:rPr>
                <w:color w:val="FFFFFF"/>
              </w:rPr>
              <w:t>Plano</w:t>
            </w:r>
          </w:p>
        </w:tc>
      </w:tr>
      <w:tr w:rsidR="00305BFA">
        <w:tc>
          <w:tcPr>
            <w:tcW w:w="240" w:type="dxa"/>
            <w:gridSpan w:val="16"/>
            <w:tcBorders>
              <w:top w:val="single" w:sz="4" w:space="0" w:color="FFFFFF"/>
              <w:left w:val="single" w:sz="6" w:space="0" w:color="FFFFFF"/>
              <w:bottom w:val="single" w:sz="4" w:space="0" w:color="FFFFFF"/>
              <w:right w:val="single" w:sz="6" w:space="0" w:color="FFFFFF"/>
            </w:tcBorders>
          </w:tcPr>
          <w:p w:rsidR="00305BFA" w:rsidRDefault="00457967">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r>
      <w:tr w:rsidR="00305BFA">
        <w:tc>
          <w:tcPr>
            <w:tcW w:w="240" w:type="dxa"/>
            <w:tcBorders>
              <w:top w:val="dashed" w:sz="4" w:space="0" w:color="BFBFBF"/>
              <w:left w:val="none" w:sz="24" w:space="0" w:color="808080"/>
              <w:bottom w:val="dashed" w:sz="4" w:space="0" w:color="BFBFBF"/>
              <w:right w:val="single" w:sz="6" w:space="0" w:color="FFFFFF"/>
            </w:tcBorders>
          </w:tcPr>
          <w:p w:rsidR="00305BFA" w:rsidRDefault="00047F33">
            <w:pPr>
              <w:pStyle w:val="ProductList-TableBody"/>
            </w:pPr>
            <w:hyperlink w:anchor="_Sec793">
              <w:r w:rsidR="0045796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240" w:type="dxa"/>
            <w:tcBorders>
              <w:top w:val="dashed" w:sz="4" w:space="0" w:color="BFBFBF"/>
              <w:left w:val="none" w:sz="24" w:space="0" w:color="808080"/>
              <w:bottom w:val="single" w:sz="4" w:space="0" w:color="FFFFFF"/>
              <w:right w:val="single" w:sz="6" w:space="0" w:color="FFFFFF"/>
            </w:tcBorders>
          </w:tcPr>
          <w:p w:rsidR="00305BFA" w:rsidRDefault="00047F33">
            <w:pPr>
              <w:pStyle w:val="ProductList-TableBody"/>
            </w:pPr>
            <w:hyperlink w:anchor="_Sec793">
              <w:r w:rsidR="00457967">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r>
      <w:tr w:rsidR="00305BFA">
        <w:tc>
          <w:tcPr>
            <w:tcW w:w="240" w:type="dxa"/>
            <w:gridSpan w:val="16"/>
            <w:tcBorders>
              <w:top w:val="single" w:sz="4" w:space="0" w:color="FFFFFF"/>
              <w:left w:val="single" w:sz="6" w:space="0" w:color="FFFFFF"/>
              <w:bottom w:val="single" w:sz="4" w:space="0" w:color="FFFFFF"/>
              <w:right w:val="single" w:sz="6" w:space="0" w:color="FFFFFF"/>
            </w:tcBorders>
          </w:tcPr>
          <w:p w:rsidR="00305BFA" w:rsidRDefault="00457967">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r>
      <w:tr w:rsidR="00305BFA">
        <w:tc>
          <w:tcPr>
            <w:tcW w:w="240" w:type="dxa"/>
            <w:tcBorders>
              <w:top w:val="dashed" w:sz="4" w:space="0" w:color="BFBFBF"/>
              <w:left w:val="none" w:sz="24" w:space="0" w:color="808080"/>
              <w:bottom w:val="dashed" w:sz="4" w:space="0" w:color="BFBFBF"/>
              <w:right w:val="single" w:sz="6" w:space="0" w:color="FFFFFF"/>
            </w:tcBorders>
          </w:tcPr>
          <w:p w:rsidR="00305BFA" w:rsidRDefault="00047F33">
            <w:pPr>
              <w:pStyle w:val="ProductList-TableBody"/>
            </w:pPr>
            <w:hyperlink w:anchor="_Sec793">
              <w:r w:rsidR="0045796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240" w:type="dxa"/>
            <w:tcBorders>
              <w:top w:val="dashed" w:sz="4" w:space="0" w:color="BFBFBF"/>
              <w:left w:val="none" w:sz="24" w:space="0" w:color="808080"/>
              <w:bottom w:val="single" w:sz="4" w:space="0" w:color="FFFFFF"/>
              <w:right w:val="single" w:sz="6" w:space="0" w:color="FFFFFF"/>
            </w:tcBorders>
          </w:tcPr>
          <w:p w:rsidR="00305BFA" w:rsidRDefault="00047F33">
            <w:pPr>
              <w:pStyle w:val="ProductList-TableBody"/>
            </w:pPr>
            <w:hyperlink w:anchor="_Sec793">
              <w:r w:rsidR="00457967">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r>
      <w:tr w:rsidR="00305BFA">
        <w:tc>
          <w:tcPr>
            <w:tcW w:w="240" w:type="dxa"/>
            <w:gridSpan w:val="16"/>
            <w:tcBorders>
              <w:top w:val="single" w:sz="4" w:space="0" w:color="FFFFFF"/>
              <w:left w:val="single" w:sz="6" w:space="0" w:color="FFFFFF"/>
              <w:bottom w:val="single" w:sz="4" w:space="0" w:color="FFFFFF"/>
              <w:right w:val="single" w:sz="6" w:space="0" w:color="FFFFFF"/>
            </w:tcBorders>
          </w:tcPr>
          <w:p w:rsidR="00305BFA" w:rsidRDefault="00457967">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r>
      <w:tr w:rsidR="00305BFA">
        <w:tc>
          <w:tcPr>
            <w:tcW w:w="240" w:type="dxa"/>
            <w:tcBorders>
              <w:top w:val="dashed" w:sz="4" w:space="0" w:color="BFBFBF"/>
              <w:left w:val="none" w:sz="24" w:space="0" w:color="808080"/>
              <w:bottom w:val="dashed" w:sz="4" w:space="0" w:color="BFBFBF"/>
              <w:right w:val="single" w:sz="6" w:space="0" w:color="FFFFFF"/>
            </w:tcBorders>
          </w:tcPr>
          <w:p w:rsidR="00305BFA" w:rsidRDefault="00047F33">
            <w:pPr>
              <w:pStyle w:val="ProductList-TableBody"/>
            </w:pPr>
            <w:hyperlink w:anchor="_Sec798">
              <w:r w:rsidR="0045796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240" w:type="dxa"/>
            <w:tcBorders>
              <w:top w:val="dashed" w:sz="4" w:space="0" w:color="BFBFBF"/>
              <w:left w:val="none" w:sz="24" w:space="0" w:color="808080"/>
              <w:bottom w:val="single" w:sz="4" w:space="0" w:color="FFFFFF"/>
              <w:right w:val="single" w:sz="6" w:space="0" w:color="FFFFFF"/>
            </w:tcBorders>
          </w:tcPr>
          <w:p w:rsidR="00305BFA" w:rsidRDefault="00047F33">
            <w:pPr>
              <w:pStyle w:val="ProductList-TableBody"/>
            </w:pPr>
            <w:hyperlink w:anchor="_Sec798">
              <w:r w:rsidR="00457967">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r>
      <w:tr w:rsidR="00305BFA">
        <w:tc>
          <w:tcPr>
            <w:tcW w:w="240" w:type="dxa"/>
            <w:gridSpan w:val="16"/>
            <w:tcBorders>
              <w:top w:val="single" w:sz="4" w:space="0" w:color="FFFFFF"/>
              <w:left w:val="single" w:sz="6" w:space="0" w:color="FFFFFF"/>
              <w:bottom w:val="single" w:sz="4" w:space="0" w:color="FFFFFF"/>
              <w:right w:val="single" w:sz="6" w:space="0" w:color="FFFFFF"/>
            </w:tcBorders>
          </w:tcPr>
          <w:p w:rsidR="00305BFA" w:rsidRDefault="00457967">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r>
      <w:tr w:rsidR="00305BFA">
        <w:tc>
          <w:tcPr>
            <w:tcW w:w="240" w:type="dxa"/>
            <w:tcBorders>
              <w:top w:val="dashed" w:sz="4" w:space="0" w:color="BFBFBF"/>
              <w:left w:val="none" w:sz="24" w:space="0" w:color="808080"/>
              <w:bottom w:val="single" w:sz="4" w:space="0" w:color="FFFFFF"/>
              <w:right w:val="single" w:sz="6" w:space="0" w:color="FFFFFF"/>
            </w:tcBorders>
          </w:tcPr>
          <w:p w:rsidR="00305BFA" w:rsidRDefault="00047F33">
            <w:pPr>
              <w:pStyle w:val="ProductList-TableBody"/>
            </w:pPr>
            <w:hyperlink w:anchor="_Sec798">
              <w:r w:rsidR="00457967">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r>
      <w:tr w:rsidR="00305BFA">
        <w:tc>
          <w:tcPr>
            <w:tcW w:w="240" w:type="dxa"/>
            <w:gridSpan w:val="16"/>
            <w:tcBorders>
              <w:top w:val="single" w:sz="4" w:space="0" w:color="FFFFFF"/>
              <w:left w:val="single" w:sz="6" w:space="0" w:color="FFFFFF"/>
              <w:bottom w:val="single" w:sz="4" w:space="0" w:color="FFFFFF"/>
              <w:right w:val="single" w:sz="6" w:space="0" w:color="FFFFFF"/>
            </w:tcBorders>
          </w:tcPr>
          <w:p w:rsidR="00305BFA" w:rsidRDefault="00457967">
            <w:pPr>
              <w:pStyle w:val="ProductList-TableBody"/>
            </w:pPr>
            <w:r>
              <w:rPr>
                <w:b/>
              </w:rPr>
              <w:t>Skype para Empresas Server 2015</w:t>
            </w: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r>
      <w:tr w:rsidR="00305BFA">
        <w:tc>
          <w:tcPr>
            <w:tcW w:w="240" w:type="dxa"/>
            <w:tcBorders>
              <w:top w:val="dashed" w:sz="4" w:space="0" w:color="BFBFBF"/>
              <w:left w:val="none" w:sz="24" w:space="0" w:color="808080"/>
              <w:bottom w:val="dashed" w:sz="4" w:space="0" w:color="BFBFBF"/>
              <w:right w:val="single" w:sz="6" w:space="0" w:color="FFFFFF"/>
            </w:tcBorders>
          </w:tcPr>
          <w:p w:rsidR="00305BFA" w:rsidRDefault="00047F33">
            <w:pPr>
              <w:pStyle w:val="ProductList-TableBody"/>
            </w:pPr>
            <w:hyperlink w:anchor="_Sec799">
              <w:r w:rsidR="0045796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240" w:type="dxa"/>
            <w:tcBorders>
              <w:top w:val="dashed" w:sz="4" w:space="0" w:color="BFBFBF"/>
              <w:left w:val="none" w:sz="24" w:space="0" w:color="808080"/>
              <w:bottom w:val="dashed" w:sz="4" w:space="0" w:color="BFBFBF"/>
              <w:right w:val="single" w:sz="6" w:space="0" w:color="FFFFFF"/>
            </w:tcBorders>
          </w:tcPr>
          <w:p w:rsidR="00305BFA" w:rsidRDefault="00047F33">
            <w:pPr>
              <w:pStyle w:val="ProductList-TableBody"/>
            </w:pPr>
            <w:hyperlink w:anchor="_Sec799">
              <w:r w:rsidR="00457967">
                <w:rPr>
                  <w:color w:val="00467F"/>
                  <w:u w:val="single"/>
                </w:rPr>
                <w:t>Adicional</w:t>
              </w:r>
            </w:hyperlink>
            <w:r w:rsidR="00457967">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240" w:type="dxa"/>
            <w:tcBorders>
              <w:top w:val="dashed" w:sz="4" w:space="0" w:color="BFBFBF"/>
              <w:left w:val="none" w:sz="24" w:space="0" w:color="808080"/>
              <w:bottom w:val="single" w:sz="4" w:space="0" w:color="FFFFFF"/>
              <w:right w:val="single" w:sz="6" w:space="0" w:color="FFFFFF"/>
            </w:tcBorders>
          </w:tcPr>
          <w:p w:rsidR="00305BFA" w:rsidRDefault="00047F33">
            <w:pPr>
              <w:pStyle w:val="ProductList-TableBody"/>
            </w:pPr>
            <w:hyperlink w:anchor="_Sec799">
              <w:r w:rsidR="00457967">
                <w:rPr>
                  <w:color w:val="00467F"/>
                  <w:u w:val="single"/>
                </w:rPr>
                <w:t>Adicional</w:t>
              </w:r>
            </w:hyperlink>
            <w:r w:rsidR="00457967">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r>
      <w:tr w:rsidR="00305BFA">
        <w:tc>
          <w:tcPr>
            <w:tcW w:w="240" w:type="dxa"/>
            <w:gridSpan w:val="16"/>
            <w:tcBorders>
              <w:top w:val="single" w:sz="4" w:space="0" w:color="FFFFFF"/>
              <w:left w:val="single" w:sz="6" w:space="0" w:color="FFFFFF"/>
              <w:bottom w:val="single" w:sz="4" w:space="0" w:color="FFFFFF"/>
              <w:right w:val="single" w:sz="6" w:space="0" w:color="FFFFFF"/>
            </w:tcBorders>
          </w:tcPr>
          <w:p w:rsidR="00305BFA" w:rsidRDefault="00457967">
            <w:pPr>
              <w:pStyle w:val="ProductList-TableBody"/>
            </w:pPr>
            <w:r>
              <w:rPr>
                <w:b/>
              </w:rPr>
              <w:t>Windows MultiPoint Server 2016 Premium (apenas Académico)</w:t>
            </w: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r>
      <w:tr w:rsidR="00305BFA">
        <w:tc>
          <w:tcPr>
            <w:tcW w:w="240" w:type="dxa"/>
            <w:tcBorders>
              <w:top w:val="dashed" w:sz="4" w:space="0" w:color="BFBFBF"/>
              <w:left w:val="none" w:sz="24" w:space="0" w:color="808080"/>
              <w:bottom w:val="dashed" w:sz="4" w:space="0" w:color="BFBFBF"/>
              <w:right w:val="single" w:sz="6" w:space="0" w:color="FFFFFF"/>
            </w:tcBorders>
          </w:tcPr>
          <w:p w:rsidR="00305BFA" w:rsidRDefault="00047F33">
            <w:pPr>
              <w:pStyle w:val="ProductList-TableBody"/>
            </w:pPr>
            <w:hyperlink w:anchor="_Sec800">
              <w:r w:rsidR="0045796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240" w:type="dxa"/>
            <w:tcBorders>
              <w:top w:val="dashed" w:sz="4" w:space="0" w:color="BFBFBF"/>
              <w:left w:val="none" w:sz="24" w:space="0" w:color="808080"/>
              <w:bottom w:val="single" w:sz="4" w:space="0" w:color="FFFFFF"/>
              <w:right w:val="single" w:sz="6" w:space="0" w:color="FFFFFF"/>
            </w:tcBorders>
          </w:tcPr>
          <w:p w:rsidR="00305BFA" w:rsidRDefault="00047F33">
            <w:pPr>
              <w:pStyle w:val="ProductList-TableBody"/>
            </w:pPr>
            <w:hyperlink w:anchor="_Sec800">
              <w:r w:rsidR="00457967">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r>
      <w:tr w:rsidR="00305BFA">
        <w:tc>
          <w:tcPr>
            <w:tcW w:w="240" w:type="dxa"/>
            <w:gridSpan w:val="16"/>
            <w:tcBorders>
              <w:top w:val="single" w:sz="4" w:space="0" w:color="FFFFFF"/>
              <w:left w:val="single" w:sz="6" w:space="0" w:color="FFFFFF"/>
              <w:bottom w:val="single" w:sz="4" w:space="0" w:color="FFFFFF"/>
              <w:right w:val="single" w:sz="6" w:space="0" w:color="FFFFFF"/>
            </w:tcBorders>
          </w:tcPr>
          <w:p w:rsidR="00305BFA" w:rsidRDefault="00457967">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r>
      <w:tr w:rsidR="00305BFA">
        <w:tc>
          <w:tcPr>
            <w:tcW w:w="240" w:type="dxa"/>
            <w:tcBorders>
              <w:top w:val="dashed" w:sz="4" w:space="0" w:color="BFBFBF"/>
              <w:left w:val="none" w:sz="24" w:space="0" w:color="808080"/>
              <w:bottom w:val="dashed" w:sz="4" w:space="0" w:color="BFBFBF"/>
              <w:right w:val="single" w:sz="6" w:space="0" w:color="FFFFFF"/>
            </w:tcBorders>
          </w:tcPr>
          <w:p w:rsidR="00305BFA" w:rsidRDefault="00047F33">
            <w:pPr>
              <w:pStyle w:val="ProductList-TableBody"/>
            </w:pPr>
            <w:hyperlink w:anchor="_Sec807">
              <w:r w:rsidR="0045796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240" w:type="dxa"/>
            <w:tcBorders>
              <w:top w:val="dashed" w:sz="4" w:space="0" w:color="BFBFBF"/>
              <w:left w:val="none" w:sz="24" w:space="0" w:color="808080"/>
              <w:bottom w:val="dashed" w:sz="4" w:space="0" w:color="BFBFBF"/>
              <w:right w:val="single" w:sz="6" w:space="0" w:color="FFFFFF"/>
            </w:tcBorders>
          </w:tcPr>
          <w:p w:rsidR="00305BFA" w:rsidRDefault="00047F33">
            <w:pPr>
              <w:pStyle w:val="ProductList-TableBody"/>
            </w:pPr>
            <w:hyperlink w:anchor="_Sec807">
              <w:r w:rsidR="00457967">
                <w:rPr>
                  <w:color w:val="00467F"/>
                  <w:u w:val="single"/>
                </w:rPr>
                <w:t>Adicional</w:t>
              </w:r>
            </w:hyperlink>
            <w:r w:rsidR="0045796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240" w:type="dxa"/>
            <w:tcBorders>
              <w:top w:val="dashed" w:sz="4" w:space="0" w:color="BFBFBF"/>
              <w:left w:val="none" w:sz="24" w:space="0" w:color="808080"/>
              <w:bottom w:val="single" w:sz="4" w:space="0" w:color="FFFFFF"/>
              <w:right w:val="single" w:sz="6" w:space="0" w:color="FFFFFF"/>
            </w:tcBorders>
          </w:tcPr>
          <w:p w:rsidR="00305BFA" w:rsidRDefault="00047F33">
            <w:pPr>
              <w:pStyle w:val="ProductList-TableBody"/>
            </w:pPr>
            <w:hyperlink w:anchor="_Sec807">
              <w:r w:rsidR="00457967">
                <w:rPr>
                  <w:color w:val="00467F"/>
                  <w:u w:val="single"/>
                </w:rPr>
                <w:t>Adicional</w:t>
              </w:r>
            </w:hyperlink>
            <w:r w:rsidR="0045796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r>
      <w:tr w:rsidR="00305BFA">
        <w:tc>
          <w:tcPr>
            <w:tcW w:w="240" w:type="dxa"/>
            <w:gridSpan w:val="16"/>
            <w:tcBorders>
              <w:top w:val="single" w:sz="4" w:space="0" w:color="FFFFFF"/>
              <w:left w:val="single" w:sz="6" w:space="0" w:color="FFFFFF"/>
              <w:bottom w:val="single" w:sz="4" w:space="0" w:color="FFFFFF"/>
              <w:right w:val="single" w:sz="6" w:space="0" w:color="FFFFFF"/>
            </w:tcBorders>
          </w:tcPr>
          <w:p w:rsidR="00305BFA" w:rsidRDefault="00457967">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r>
      <w:tr w:rsidR="00305BFA">
        <w:tc>
          <w:tcPr>
            <w:tcW w:w="240" w:type="dxa"/>
            <w:tcBorders>
              <w:top w:val="dashed" w:sz="4" w:space="0" w:color="BFBFBF"/>
              <w:left w:val="none" w:sz="24" w:space="0" w:color="808080"/>
              <w:bottom w:val="dashed" w:sz="4" w:space="0" w:color="BFBFBF"/>
              <w:right w:val="single" w:sz="6" w:space="0" w:color="FFFFFF"/>
            </w:tcBorders>
          </w:tcPr>
          <w:p w:rsidR="00305BFA" w:rsidRDefault="00047F33">
            <w:pPr>
              <w:pStyle w:val="ProductList-TableBody"/>
            </w:pPr>
            <w:hyperlink w:anchor="_Sec807">
              <w:r w:rsidR="0045796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240" w:type="dxa"/>
            <w:tcBorders>
              <w:top w:val="dashed" w:sz="4" w:space="0" w:color="BFBFBF"/>
              <w:left w:val="none" w:sz="24" w:space="0" w:color="808080"/>
              <w:bottom w:val="dashed" w:sz="4" w:space="0" w:color="BFBFBF"/>
              <w:right w:val="single" w:sz="6" w:space="0" w:color="FFFFFF"/>
            </w:tcBorders>
          </w:tcPr>
          <w:p w:rsidR="00305BFA" w:rsidRDefault="00047F33">
            <w:pPr>
              <w:pStyle w:val="ProductList-TableBody"/>
            </w:pPr>
            <w:hyperlink w:anchor="_Sec807">
              <w:r w:rsidR="00457967">
                <w:rPr>
                  <w:color w:val="00467F"/>
                  <w:u w:val="single"/>
                </w:rPr>
                <w:t>Adicional</w:t>
              </w:r>
            </w:hyperlink>
            <w:r w:rsidR="0045796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240" w:type="dxa"/>
            <w:tcBorders>
              <w:top w:val="dashed" w:sz="4" w:space="0" w:color="BFBFBF"/>
              <w:left w:val="none" w:sz="24" w:space="0" w:color="808080"/>
              <w:bottom w:val="single" w:sz="4" w:space="0" w:color="FFFFFF"/>
              <w:right w:val="single" w:sz="6" w:space="0" w:color="FFFFFF"/>
            </w:tcBorders>
          </w:tcPr>
          <w:p w:rsidR="00305BFA" w:rsidRDefault="00047F33">
            <w:pPr>
              <w:pStyle w:val="ProductList-TableBody"/>
            </w:pPr>
            <w:hyperlink w:anchor="_Sec807">
              <w:r w:rsidR="00457967">
                <w:rPr>
                  <w:color w:val="00467F"/>
                  <w:u w:val="single"/>
                </w:rPr>
                <w:t>Adicional</w:t>
              </w:r>
            </w:hyperlink>
            <w:r w:rsidR="0045796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r>
      <w:tr w:rsidR="00305BFA">
        <w:tc>
          <w:tcPr>
            <w:tcW w:w="240" w:type="dxa"/>
            <w:gridSpan w:val="16"/>
            <w:tcBorders>
              <w:top w:val="single" w:sz="4" w:space="0" w:color="FFFFFF"/>
              <w:left w:val="single" w:sz="6" w:space="0" w:color="FFFFFF"/>
              <w:bottom w:val="none" w:sz="24" w:space="0" w:color="808080"/>
              <w:right w:val="single" w:sz="6" w:space="0" w:color="FFFFFF"/>
            </w:tcBorders>
          </w:tcPr>
          <w:p w:rsidR="00305BFA" w:rsidRDefault="00457967">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r>
      <w:tr w:rsidR="00305BFA">
        <w:tc>
          <w:tcPr>
            <w:tcW w:w="240" w:type="dxa"/>
            <w:tcBorders>
              <w:top w:val="none" w:sz="24" w:space="0" w:color="808080"/>
              <w:left w:val="none" w:sz="24" w:space="0" w:color="808080"/>
              <w:bottom w:val="single" w:sz="4" w:space="0" w:color="FFFFFF"/>
              <w:right w:val="single" w:sz="6" w:space="0" w:color="FFFFFF"/>
            </w:tcBorders>
          </w:tcPr>
          <w:p w:rsidR="00305BFA" w:rsidRDefault="00047F33">
            <w:pPr>
              <w:pStyle w:val="ProductList-TableBody"/>
            </w:pPr>
            <w:hyperlink w:anchor="_Sec801">
              <w:r w:rsidR="00457967">
                <w:rPr>
                  <w:color w:val="00467F"/>
                  <w:u w:val="single"/>
                </w:rPr>
                <w:t>Gestão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05BFA" w:rsidRDefault="00305BFA">
            <w:pPr>
              <w:pStyle w:val="ProductList-TableBody"/>
              <w:jc w:val="center"/>
            </w:pPr>
          </w:p>
        </w:tc>
      </w:tr>
      <w:tr w:rsidR="00305BFA">
        <w:tc>
          <w:tcPr>
            <w:tcW w:w="240" w:type="dxa"/>
            <w:gridSpan w:val="16"/>
            <w:tcBorders>
              <w:top w:val="single" w:sz="4" w:space="0" w:color="FFFFFF"/>
              <w:left w:val="single" w:sz="6" w:space="0" w:color="FFFFFF"/>
              <w:bottom w:val="none" w:sz="24" w:space="0" w:color="808080"/>
              <w:right w:val="single" w:sz="6" w:space="0" w:color="FFFFFF"/>
            </w:tcBorders>
          </w:tcPr>
          <w:p w:rsidR="00305BFA" w:rsidRDefault="00457967">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05BFA" w:rsidRDefault="00305BFA">
            <w:pPr>
              <w:pStyle w:val="ProductList-TableBody"/>
            </w:pPr>
          </w:p>
        </w:tc>
      </w:tr>
      <w:tr w:rsidR="00305BFA">
        <w:tc>
          <w:tcPr>
            <w:tcW w:w="240" w:type="dxa"/>
            <w:tcBorders>
              <w:top w:val="none" w:sz="24" w:space="0" w:color="808080"/>
              <w:left w:val="none" w:sz="24" w:space="0" w:color="808080"/>
              <w:bottom w:val="none" w:sz="4" w:space="0" w:color="6E6E6E"/>
              <w:right w:val="single" w:sz="6" w:space="0" w:color="FFFFFF"/>
            </w:tcBorders>
          </w:tcPr>
          <w:p w:rsidR="00305BFA" w:rsidRDefault="00047F33">
            <w:pPr>
              <w:pStyle w:val="ProductList-TableBody"/>
            </w:pPr>
            <w:hyperlink w:anchor="_Sec802">
              <w:r w:rsidR="00457967">
                <w:rPr>
                  <w:color w:val="00467F"/>
                  <w:u w:val="single"/>
                </w:rPr>
                <w:t>Gestão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05BFA" w:rsidRDefault="00305BF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05BFA" w:rsidRDefault="00305BF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05BFA" w:rsidRDefault="00305BF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05BFA" w:rsidRDefault="00305BF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05BFA" w:rsidRDefault="00305BF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05BFA" w:rsidRDefault="00305BF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05BFA" w:rsidRDefault="00305BF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05BFA" w:rsidRDefault="00305BF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05BFA" w:rsidRDefault="00305BF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05BFA" w:rsidRDefault="00305BF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05BFA" w:rsidRDefault="00305BF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05BFA" w:rsidRDefault="00305BF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05BFA" w:rsidRDefault="00305BF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05BFA" w:rsidRDefault="00305BFA">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r>
      <w:tr w:rsidR="00305BFA">
        <w:tc>
          <w:tcPr>
            <w:tcW w:w="240" w:type="dxa"/>
            <w:gridSpan w:val="15"/>
            <w:tcBorders>
              <w:top w:val="none" w:sz="4" w:space="0" w:color="6E6E6E"/>
              <w:left w:val="none" w:sz="24" w:space="0" w:color="808080"/>
              <w:bottom w:val="none" w:sz="4" w:space="0" w:color="BFBFBF"/>
              <w:right w:val="single" w:sz="6" w:space="0" w:color="FFFFFF"/>
            </w:tcBorders>
          </w:tcPr>
          <w:p w:rsidR="00305BFA" w:rsidRDefault="00457967">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05BFA" w:rsidRDefault="00305B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05BFA" w:rsidRDefault="00305BFA">
            <w:pPr>
              <w:pStyle w:val="ProductList-TableBody"/>
              <w:jc w:val="center"/>
            </w:pPr>
          </w:p>
        </w:tc>
      </w:tr>
      <w:tr w:rsidR="00305BFA">
        <w:tc>
          <w:tcPr>
            <w:tcW w:w="240" w:type="dxa"/>
            <w:tcBorders>
              <w:top w:val="none" w:sz="4" w:space="0" w:color="BFBFBF"/>
              <w:left w:val="none" w:sz="24" w:space="0" w:color="808080"/>
              <w:bottom w:val="dashed" w:sz="4" w:space="0" w:color="BFBFBF"/>
              <w:right w:val="single" w:sz="6" w:space="0" w:color="FFFFFF"/>
            </w:tcBorders>
          </w:tcPr>
          <w:p w:rsidR="00305BFA" w:rsidRDefault="00047F33">
            <w:pPr>
              <w:pStyle w:val="ProductList-TableBody"/>
            </w:pPr>
            <w:hyperlink w:anchor="_Sec790">
              <w:r w:rsidR="00457967">
                <w:rPr>
                  <w:color w:val="00467F"/>
                  <w:u w:val="single"/>
                </w:rPr>
                <w:t>Vendas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r>
      <w:tr w:rsidR="00305BFA">
        <w:tc>
          <w:tcPr>
            <w:tcW w:w="240" w:type="dxa"/>
            <w:tcBorders>
              <w:top w:val="dashed" w:sz="4" w:space="0" w:color="BFBFBF"/>
              <w:left w:val="none" w:sz="24" w:space="0" w:color="808080"/>
              <w:bottom w:val="none" w:sz="4" w:space="0" w:color="6E6E6E"/>
              <w:right w:val="single" w:sz="6" w:space="0" w:color="FFFFFF"/>
            </w:tcBorders>
          </w:tcPr>
          <w:p w:rsidR="00305BFA" w:rsidRDefault="00047F33">
            <w:pPr>
              <w:pStyle w:val="ProductList-TableBody"/>
            </w:pPr>
            <w:hyperlink w:anchor="_Sec790">
              <w:r w:rsidR="00457967">
                <w:rPr>
                  <w:color w:val="00467F"/>
                  <w:u w:val="single"/>
                </w:rPr>
                <w:t>Suporte ao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r>
      <w:tr w:rsidR="00305BFA">
        <w:tc>
          <w:tcPr>
            <w:tcW w:w="240" w:type="dxa"/>
            <w:gridSpan w:val="15"/>
            <w:tcBorders>
              <w:top w:val="none" w:sz="4" w:space="0" w:color="6E6E6E"/>
              <w:left w:val="none" w:sz="24" w:space="0" w:color="808080"/>
              <w:bottom w:val="none" w:sz="4" w:space="0" w:color="6E6E6E"/>
              <w:right w:val="single" w:sz="6" w:space="0" w:color="FFFFFF"/>
            </w:tcBorders>
          </w:tcPr>
          <w:p w:rsidR="00305BFA" w:rsidRDefault="00457967">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05BFA" w:rsidRDefault="00305BFA">
            <w:pPr>
              <w:pStyle w:val="ProductList-TableBody"/>
              <w:jc w:val="center"/>
            </w:pPr>
          </w:p>
        </w:tc>
      </w:tr>
      <w:tr w:rsidR="00305BFA">
        <w:tc>
          <w:tcPr>
            <w:tcW w:w="240" w:type="dxa"/>
            <w:tcBorders>
              <w:top w:val="none" w:sz="4" w:space="0" w:color="6E6E6E"/>
              <w:left w:val="none" w:sz="24" w:space="0" w:color="808080"/>
              <w:bottom w:val="none" w:sz="4" w:space="0" w:color="6E6E6E"/>
              <w:right w:val="single" w:sz="6" w:space="0" w:color="FFFFFF"/>
            </w:tcBorders>
          </w:tcPr>
          <w:p w:rsidR="00305BFA" w:rsidRDefault="00047F33">
            <w:pPr>
              <w:pStyle w:val="ProductList-TableBody"/>
            </w:pPr>
            <w:hyperlink w:anchor="_Sec790">
              <w:r w:rsidR="00457967">
                <w:rPr>
                  <w:color w:val="00467F"/>
                  <w:u w:val="single"/>
                </w:rPr>
                <w:t>Operações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05BFA" w:rsidRDefault="00305B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05BFA" w:rsidRDefault="00305BFA">
            <w:pPr>
              <w:pStyle w:val="ProductList-TableBody"/>
              <w:jc w:val="center"/>
            </w:pPr>
          </w:p>
        </w:tc>
      </w:tr>
    </w:tbl>
    <w:p w:rsidR="00305BFA" w:rsidRDefault="00457967">
      <w:pPr>
        <w:pStyle w:val="ProductList-Body"/>
      </w:pPr>
      <w:r>
        <w:rPr>
          <w:b/>
          <w:i/>
        </w:rPr>
        <w:t>Nota</w:t>
      </w:r>
      <w:r>
        <w:rPr>
          <w:i/>
        </w:rPr>
        <w:t>: O Office 365 A1, o Microsoft 365 A1 e o Office 365 Organizações sem Fins Lucrativos E1 não satisfazem o requisito de Licença para acesso (ou gestão) dos Produtos nesta tabela. Com a exceção dos utilizadores do Advanced Threat Analytics 2016 e do System Center Configuration Manager 1606 licenciados através do programa Benefício Utilização por Estudantes não satisfazem o requisito de Licença para acesso (ou gestão) dos Produtos nesta tabela. Uma licença para Core CAL e Enterprise CAL Suite com cobertura SA ativa fornece direitos equivalentes ao System Center 1606 Endpoint Protection 1606. Uma licença para Enterprise CAL Suite com cobertura SA ativa fornece direitos equivalentes a Prevenção de Perda de Dados e Proteção do Exchange Online.</w:t>
      </w:r>
    </w:p>
    <w:p w:rsidR="00305BFA" w:rsidRDefault="00457967">
      <w:pPr>
        <w:pStyle w:val="ProductList-SectionHeading"/>
        <w:pageBreakBefore/>
        <w:outlineLvl w:val="0"/>
      </w:pPr>
      <w:bookmarkStart w:id="332" w:name="_Sec564"/>
      <w:bookmarkEnd w:id="330"/>
      <w:r>
        <w:t>Apêndice B – Software Assurance</w:t>
      </w:r>
      <w:r>
        <w:fldChar w:fldCharType="begin"/>
      </w:r>
      <w:r>
        <w:instrText xml:space="preserve"> TC "</w:instrText>
      </w:r>
      <w:bookmarkStart w:id="333" w:name="_Toc504919165"/>
      <w:r>
        <w:instrText>Apêndice B – Software Assurance</w:instrText>
      </w:r>
      <w:bookmarkEnd w:id="333"/>
      <w:r>
        <w:instrText>" \l 1</w:instrText>
      </w:r>
      <w:r>
        <w:fldChar w:fldCharType="end"/>
      </w:r>
    </w:p>
    <w:p w:rsidR="00305BFA" w:rsidRDefault="00457967">
      <w:pPr>
        <w:pStyle w:val="ProductList-Offering1Heading"/>
        <w:outlineLvl w:val="1"/>
      </w:pPr>
      <w:bookmarkStart w:id="334" w:name="_Sec573"/>
      <w:r>
        <w:t>Adquirir Software Assurance</w:t>
      </w:r>
      <w:bookmarkEnd w:id="334"/>
      <w:r>
        <w:fldChar w:fldCharType="begin"/>
      </w:r>
      <w:r>
        <w:instrText xml:space="preserve"> TC "</w:instrText>
      </w:r>
      <w:bookmarkStart w:id="335" w:name="_Toc504919166"/>
      <w:r>
        <w:instrText>Adquirir Software Assurance</w:instrText>
      </w:r>
      <w:bookmarkEnd w:id="335"/>
      <w:r>
        <w:instrText>" \l 2</w:instrText>
      </w:r>
      <w:r>
        <w:fldChar w:fldCharType="end"/>
      </w:r>
    </w:p>
    <w:p w:rsidR="00305BFA" w:rsidRDefault="00457967">
      <w:pPr>
        <w:pStyle w:val="ProductList-Body"/>
      </w:pPr>
      <w:r>
        <w:t xml:space="preserve">Existem três níveis diferentes de compromisso que o Cliente poderá selecionar quando adquirir SA, que pode variar consoante o programa. O Cliente pode: </w:t>
      </w:r>
    </w:p>
    <w:p w:rsidR="00305BFA" w:rsidRDefault="00457967" w:rsidP="00457967">
      <w:pPr>
        <w:pStyle w:val="ProductList-Bullet"/>
        <w:numPr>
          <w:ilvl w:val="0"/>
          <w:numId w:val="44"/>
        </w:numPr>
      </w:pPr>
      <w:r>
        <w:t xml:space="preserve">Comprometer-se em atribuir cobertura SA a todos os produtos de plataforma. </w:t>
      </w:r>
    </w:p>
    <w:p w:rsidR="00305BFA" w:rsidRDefault="00457967" w:rsidP="00457967">
      <w:pPr>
        <w:pStyle w:val="ProductList-Bullet"/>
        <w:numPr>
          <w:ilvl w:val="0"/>
          <w:numId w:val="44"/>
        </w:numPr>
      </w:pPr>
      <w:r>
        <w:t xml:space="preserve">Comprometer-se em atribuir cobertura SA a todas as aquisições no âmbito de uma determinada família de produtos (Aplicações, Sistemas ou Servidores), referida como Filiação no Software Assurance (SAM). </w:t>
      </w:r>
    </w:p>
    <w:p w:rsidR="00305BFA" w:rsidRDefault="00457967" w:rsidP="00457967">
      <w:pPr>
        <w:pStyle w:val="ProductList-Bullet"/>
        <w:numPr>
          <w:ilvl w:val="0"/>
          <w:numId w:val="44"/>
        </w:numPr>
      </w:pPr>
      <w:r>
        <w:t>Adquira cobertura SA em produtos individuais sem se comprometer em expandir a cobertura SA por outros Produtos.</w:t>
      </w:r>
    </w:p>
    <w:p w:rsidR="00305BFA" w:rsidRDefault="00305BFA">
      <w:pPr>
        <w:pStyle w:val="ProductList-Body"/>
      </w:pPr>
    </w:p>
    <w:p w:rsidR="00305BFA" w:rsidRDefault="00457967">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rsidR="00305BFA" w:rsidRDefault="00305BFA">
      <w:pPr>
        <w:pStyle w:val="ProductList-Body"/>
      </w:pPr>
    </w:p>
    <w:p w:rsidR="00305BFA" w:rsidRDefault="00457967">
      <w:pPr>
        <w:pStyle w:val="ProductList-Body"/>
      </w:pPr>
      <w:r>
        <w:t>Os Clientes poderão ter a opção de adquirir cobertura SA para determinadas licenças adquiridas no canal de Revenda (produto embalado) ou num Fabricante de Equipamento Original (OEM) no prazo de 90 dias após a data de aquisição, conforme descrito na tabela abaixo. Ao abrigo do Open Value, esta opção aplica-se apenas a produtos de Não Inclusão de Toda a Organização/Toda a Entidade. Ao abrigo dos Contratos Enterprise, aplica-se apenas a Produtos Adicionais.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2259"/>
        <w:gridCol w:w="2237"/>
        <w:gridCol w:w="2230"/>
        <w:gridCol w:w="4190"/>
      </w:tblGrid>
      <w:tr w:rsidR="00305BF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jc w:val="center"/>
            </w:pPr>
            <w:r>
              <w:rPr>
                <w:color w:val="FFFFFF"/>
              </w:rPr>
              <w:t>Conjunto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jc w:val="center"/>
            </w:pPr>
            <w:r>
              <w:rPr>
                <w:color w:val="FFFFFF"/>
              </w:rPr>
              <w:t>Produtos Embalados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305BFA" w:rsidRDefault="00457967">
            <w:pPr>
              <w:pStyle w:val="ProductList-TableBody"/>
              <w:jc w:val="center"/>
            </w:pPr>
            <w:r>
              <w:rPr>
                <w:color w:val="FFFFFF"/>
              </w:rPr>
              <w:t>Programas</w:t>
            </w:r>
          </w:p>
        </w:tc>
      </w:tr>
      <w:tr w:rsidR="00305BFA">
        <w:tc>
          <w:tcPr>
            <w:tcW w:w="24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Conjunto Aplicacional</w:t>
            </w:r>
          </w:p>
        </w:tc>
        <w:tc>
          <w:tcPr>
            <w:tcW w:w="24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SA disponível apenas como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rsidR="00305BFA" w:rsidRDefault="00457967">
            <w:pPr>
              <w:pStyle w:val="ProductList-TableBody"/>
            </w:pPr>
            <w:r>
              <w:t>Aplica-se a Open License, MPSA, Select, Select Plus e Não Inclusão de Toda a Organização ao abrigo de Open Value e a Produtos Adicionais ao abrigo de Contratos Enterprise. Não se aplica a Produtos Enterprise ao abrigo de Open Value e Contratos Enterprise.</w:t>
            </w:r>
          </w:p>
        </w:tc>
      </w:tr>
      <w:tr w:rsidR="00305BFA">
        <w:tc>
          <w:tcPr>
            <w:tcW w:w="24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Agrupamento de Servidores</w:t>
            </w:r>
          </w:p>
        </w:tc>
        <w:tc>
          <w:tcPr>
            <w:tcW w:w="24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SA disponível</w:t>
            </w:r>
          </w:p>
        </w:tc>
        <w:tc>
          <w:tcPr>
            <w:tcW w:w="0" w:type="auto"/>
            <w:vMerge/>
          </w:tcPr>
          <w:p w:rsidR="00305BFA" w:rsidRDefault="00305BFA"/>
        </w:tc>
      </w:tr>
    </w:tbl>
    <w:p w:rsidR="00305BFA" w:rsidRDefault="00305BFA">
      <w:pPr>
        <w:pStyle w:val="ProductList-Body"/>
      </w:pPr>
    </w:p>
    <w:p w:rsidR="00305BFA" w:rsidRDefault="00457967">
      <w:pPr>
        <w:pStyle w:val="ProductList-Body"/>
      </w:pPr>
      <w:r>
        <w:t>Os clientes que adquiram o Microsoft Office Professional 2016 num OEM poderão adquirir cobertura SA para o Microsoft Office Standard 2016 nos programas Open License, programas Select e Select Plus e Não Inclusão de toda a Entidade ao abrigo de Open Value num prazo de 90 dias da data de aquisição no OEM.</w:t>
      </w:r>
    </w:p>
    <w:p w:rsidR="00305BFA" w:rsidRDefault="00305BFA">
      <w:pPr>
        <w:pStyle w:val="ProductList-Body"/>
      </w:pPr>
    </w:p>
    <w:p w:rsidR="00305BFA" w:rsidRDefault="00457967">
      <w:pPr>
        <w:pStyle w:val="ProductList-Body"/>
      </w:pPr>
      <w:r>
        <w:t>Os clientes do Contrato Enterprise que fizeram a transição para um Serviço Online, ou que adquiriram uma Licença de subscrição SA Existente em vez de renovarem a cobertura SA, poderão reanexar a cobertura SA a uma Licença no aniversário ou no momento da renovação sem adquirir uma nova Licença. A cobertura SA tem de ser encomendada para essa Licença para o restante período da inscrição. A cobertura SA não poderá exceder a quantidade de Licenças perpétuas para as quais a cobertura SA esteja em vigor no momento de qualquer transição anterior ou renovação e não poderá ser reanexada às Licenças transferidas.</w:t>
      </w:r>
    </w:p>
    <w:p w:rsidR="00305BFA" w:rsidRDefault="00305BFA">
      <w:pPr>
        <w:pStyle w:val="ProductList-Body"/>
        <w:jc w:val="right"/>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457967">
      <w:pPr>
        <w:pStyle w:val="ProductList-Offering1Heading"/>
        <w:outlineLvl w:val="1"/>
      </w:pPr>
      <w:bookmarkStart w:id="336" w:name="_Sec574"/>
      <w:r>
        <w:t>Renovar o Software Assurance</w:t>
      </w:r>
      <w:bookmarkEnd w:id="336"/>
      <w:r>
        <w:fldChar w:fldCharType="begin"/>
      </w:r>
      <w:r>
        <w:instrText xml:space="preserve"> TC "</w:instrText>
      </w:r>
      <w:bookmarkStart w:id="337" w:name="_Toc504919167"/>
      <w:r>
        <w:instrText>Renovar o Software Assurance</w:instrText>
      </w:r>
      <w:bookmarkEnd w:id="337"/>
      <w:r>
        <w:instrText>" \l 2</w:instrText>
      </w:r>
      <w:r>
        <w:fldChar w:fldCharType="end"/>
      </w:r>
    </w:p>
    <w:p w:rsidR="00305BFA" w:rsidRDefault="00457967">
      <w:pPr>
        <w:pStyle w:val="ProductList-ClauseHeading"/>
        <w:outlineLvl w:val="2"/>
      </w:pPr>
      <w:r>
        <w:t>Renovar a Cobertura ao abrigo do Mesmo Contrato</w:t>
      </w:r>
    </w:p>
    <w:p w:rsidR="00305BFA" w:rsidRDefault="00457967">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rsidR="00305BFA" w:rsidRDefault="00305BFA">
      <w:pPr>
        <w:pStyle w:val="ProductList-Body"/>
      </w:pPr>
    </w:p>
    <w:p w:rsidR="00305BFA" w:rsidRDefault="00457967">
      <w:pPr>
        <w:pStyle w:val="ProductList-SubClauseHeading"/>
        <w:outlineLvl w:val="3"/>
      </w:pPr>
      <w:r>
        <w:t>Open License</w:t>
      </w:r>
    </w:p>
    <w:p w:rsidR="00305BFA" w:rsidRDefault="00457967">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rsidR="00305BFA" w:rsidRDefault="00305BFA">
      <w:pPr>
        <w:pStyle w:val="ProductList-BodyIndented"/>
      </w:pPr>
    </w:p>
    <w:p w:rsidR="00305BFA" w:rsidRDefault="00457967">
      <w:pPr>
        <w:pStyle w:val="ProductList-SubClauseHeading"/>
        <w:outlineLvl w:val="3"/>
      </w:pPr>
      <w:r>
        <w:t>Contrato Enterprise</w:t>
      </w:r>
    </w:p>
    <w:p w:rsidR="00305BFA" w:rsidRDefault="00457967">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rsidR="00305BFA" w:rsidRDefault="00305BFA">
      <w:pPr>
        <w:pStyle w:val="ProductList-BodyIndented"/>
      </w:pPr>
    </w:p>
    <w:p w:rsidR="00305BFA" w:rsidRDefault="00457967">
      <w:pPr>
        <w:pStyle w:val="ProductList-SubClauseHeading"/>
        <w:outlineLvl w:val="3"/>
      </w:pPr>
      <w:r>
        <w:t>Enrollment for Application Platform</w:t>
      </w:r>
    </w:p>
    <w:p w:rsidR="00305BFA" w:rsidRDefault="00457967">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rsidR="00305BFA" w:rsidRDefault="00305BFA">
      <w:pPr>
        <w:pStyle w:val="ProductList-BodyIndented"/>
      </w:pPr>
    </w:p>
    <w:p w:rsidR="00305BFA" w:rsidRDefault="00457967">
      <w:pPr>
        <w:pStyle w:val="ProductList-ClauseHeading"/>
        <w:outlineLvl w:val="2"/>
      </w:pPr>
      <w:r>
        <w:t>Renovar a Cobertura de um Contrato em Separado</w:t>
      </w:r>
    </w:p>
    <w:p w:rsidR="00305BFA" w:rsidRDefault="00457967">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rsidR="00305BFA" w:rsidRDefault="00305BFA">
      <w:pPr>
        <w:pStyle w:val="ProductList-Body"/>
      </w:pPr>
    </w:p>
    <w:p w:rsidR="00305BFA" w:rsidRDefault="00457967">
      <w:pPr>
        <w:pStyle w:val="ProductList-Body"/>
      </w:pPr>
      <w: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rsidR="00305BFA" w:rsidRDefault="00305BFA">
      <w:pPr>
        <w:pStyle w:val="ProductList-Body"/>
      </w:pPr>
    </w:p>
    <w:p w:rsidR="00305BFA" w:rsidRDefault="00457967">
      <w:pPr>
        <w:pStyle w:val="ProductList-ClauseHeading"/>
        <w:outlineLvl w:val="2"/>
      </w:pPr>
      <w:r>
        <w:t>Renovar a Cobertura Software Assurance para Licenças de Acesso de Cliente (CALs) e Licenças de Gestão de Cliente (MLs)</w:t>
      </w:r>
    </w:p>
    <w:p w:rsidR="00305BFA" w:rsidRDefault="00457967">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rsidR="00305BFA" w:rsidRDefault="00457967">
      <w:pPr>
        <w:pStyle w:val="ProductList-Body"/>
      </w:pPr>
      <w:r>
        <w:rPr>
          <w:b/>
          <w:color w:val="00188F"/>
        </w:rPr>
        <w:t>Transição entre MLs de Cliente de Utilizador e de OSE</w:t>
      </w:r>
      <w:r>
        <w:t>: Os clientes que estão a renovar a cobertura SA para MLs de Cliente podem mudar entre Utilizador e OSE.</w:t>
      </w:r>
    </w:p>
    <w:p w:rsidR="00305BFA" w:rsidRDefault="00305BFA">
      <w:pPr>
        <w:pStyle w:val="ProductList-Body"/>
        <w:jc w:val="right"/>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457967">
      <w:pPr>
        <w:pStyle w:val="ProductList-Offering1Heading"/>
        <w:outlineLvl w:val="1"/>
      </w:pPr>
      <w:bookmarkStart w:id="338" w:name="_Sec575"/>
      <w:r>
        <w:t>Licença de Migração para Produtos Descontinuados ou em Fim de Vida Útil</w:t>
      </w:r>
      <w:bookmarkEnd w:id="338"/>
      <w:r>
        <w:fldChar w:fldCharType="begin"/>
      </w:r>
      <w:r>
        <w:instrText xml:space="preserve"> TC "</w:instrText>
      </w:r>
      <w:bookmarkStart w:id="339" w:name="_Toc504919168"/>
      <w:r>
        <w:instrText>Licença de Migração para Produtos Descontinuados ou em Fim de Vida Útil</w:instrText>
      </w:r>
      <w:bookmarkEnd w:id="339"/>
      <w:r>
        <w:instrText>" \l 2</w:instrText>
      </w:r>
      <w:r>
        <w:fldChar w:fldCharType="end"/>
      </w:r>
    </w:p>
    <w:p w:rsidR="00305BFA" w:rsidRDefault="00457967">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rsidR="00305BFA" w:rsidRDefault="00457967">
      <w:pPr>
        <w:pStyle w:val="ProductList-Body"/>
      </w:pPr>
      <w:r>
        <w:t>“</w:t>
      </w:r>
      <w:r>
        <w:rPr>
          <w:b/>
          <w:color w:val="00188F"/>
        </w:rPr>
        <w:t>Licença de Migração</w:t>
      </w:r>
      <w:r>
        <w:t>”, tal como utilizado neste documento, refere-se a direitos concedidos na Entrada de Produto que refere esta secção.</w:t>
      </w:r>
    </w:p>
    <w:p w:rsidR="00305BFA" w:rsidRDefault="00305BFA">
      <w:pPr>
        <w:pStyle w:val="ProductList-Body"/>
      </w:pPr>
    </w:p>
    <w:p w:rsidR="00305BFA" w:rsidRDefault="00457967">
      <w:pPr>
        <w:pStyle w:val="ProductList-Body"/>
      </w:pPr>
      <w:r>
        <w:t>A menos que seja estabelecido de outra forma na Entrada de Produto:</w:t>
      </w:r>
    </w:p>
    <w:p w:rsidR="00305BFA" w:rsidRDefault="00457967" w:rsidP="00457967">
      <w:pPr>
        <w:pStyle w:val="ProductList-Bullet"/>
        <w:numPr>
          <w:ilvl w:val="0"/>
          <w:numId w:val="45"/>
        </w:numPr>
      </w:pPr>
      <w:r>
        <w:t>O Cliente poderá atualizar e utilizar o software ao abrigo de uma Licença de Migração em vez do software abrangido pela Licença Qualificável. O Cliente não poderá utilizar o software ao abrigo de ambas as licenças em simultâneo.</w:t>
      </w:r>
    </w:p>
    <w:p w:rsidR="00305BFA" w:rsidRDefault="00457967" w:rsidP="00457967">
      <w:pPr>
        <w:pStyle w:val="ProductList-Bullet"/>
        <w:numPr>
          <w:ilvl w:val="0"/>
          <w:numId w:val="45"/>
        </w:numPr>
      </w:pPr>
      <w:r>
        <w:t>As Licenças de Migração são concedidas individualmente para cada uma das Licenças Qualificáveis do Cliente.</w:t>
      </w:r>
    </w:p>
    <w:p w:rsidR="00305BFA" w:rsidRDefault="00457967" w:rsidP="00457967">
      <w:pPr>
        <w:pStyle w:val="ProductList-Bullet"/>
        <w:numPr>
          <w:ilvl w:val="0"/>
          <w:numId w:val="45"/>
        </w:numPr>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rsidR="00305BFA" w:rsidRDefault="00457967" w:rsidP="00457967">
      <w:pPr>
        <w:pStyle w:val="ProductList-Bullet"/>
        <w:numPr>
          <w:ilvl w:val="0"/>
          <w:numId w:val="45"/>
        </w:numPr>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rsidR="00305BFA" w:rsidRDefault="00457967" w:rsidP="00457967">
      <w:pPr>
        <w:pStyle w:val="ProductList-Bullet"/>
        <w:numPr>
          <w:ilvl w:val="0"/>
          <w:numId w:val="45"/>
        </w:numPr>
      </w:pPr>
      <w:r>
        <w:t>O Cliente não poderá transferir Licenças de Migração em separado das Licenças Qualificáveis.</w:t>
      </w:r>
    </w:p>
    <w:p w:rsidR="00305BFA" w:rsidRDefault="00457967" w:rsidP="00457967">
      <w:pPr>
        <w:pStyle w:val="ProductList-Bullet"/>
        <w:numPr>
          <w:ilvl w:val="0"/>
          <w:numId w:val="45"/>
        </w:numPr>
      </w:pPr>
      <w: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rsidR="00305BFA" w:rsidRDefault="00305BFA">
      <w:pPr>
        <w:pStyle w:val="ProductList-Body"/>
        <w:jc w:val="right"/>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457967">
      <w:pPr>
        <w:pStyle w:val="ProductList-Offering1Heading"/>
        <w:outlineLvl w:val="1"/>
      </w:pPr>
      <w:bookmarkStart w:id="340" w:name="_Sec576"/>
      <w:r>
        <w:t>Benefícios de Software Assurance</w:t>
      </w:r>
      <w:bookmarkEnd w:id="340"/>
      <w:r>
        <w:fldChar w:fldCharType="begin"/>
      </w:r>
      <w:r>
        <w:instrText xml:space="preserve"> TC "</w:instrText>
      </w:r>
      <w:bookmarkStart w:id="341" w:name="_Toc504919169"/>
      <w:r>
        <w:instrText>Benefícios de Software Assurance</w:instrText>
      </w:r>
      <w:bookmarkEnd w:id="341"/>
      <w:r>
        <w:instrText>" \l 2</w:instrText>
      </w:r>
      <w:r>
        <w:fldChar w:fldCharType="end"/>
      </w:r>
    </w:p>
    <w:p w:rsidR="00305BFA" w:rsidRDefault="00457967">
      <w:pPr>
        <w:pStyle w:val="ProductList-Body"/>
      </w:pPr>
      <w:r>
        <w:t>A maior parte dos Benefícios de SA estão disponíveis em cada Família de Produtos, conforme descrito na tabela abaixo. A cobertura SA ativa para qualquer Produto qualifica o Cliente para os benefícios mostrados na tabela abaixo.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É necessária a Filiação no Software Assurance (“SAM”) para obter alguns benefícios. O acesso e os direitos do Cliente utilizar os respetivos benefícios de SA expiram geralmente quando expirar a respetiva cobertura 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tbl>
      <w:tblPr>
        <w:tblStyle w:val="PURTable"/>
        <w:tblW w:w="0" w:type="dxa"/>
        <w:tblLook w:val="04A0" w:firstRow="1" w:lastRow="0" w:firstColumn="1" w:lastColumn="0" w:noHBand="0" w:noVBand="1"/>
      </w:tblPr>
      <w:tblGrid>
        <w:gridCol w:w="5469"/>
        <w:gridCol w:w="1818"/>
        <w:gridCol w:w="1795"/>
        <w:gridCol w:w="1834"/>
      </w:tblGrid>
      <w:tr w:rsidR="00305BF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jc w:val="center"/>
            </w:pPr>
            <w:r>
              <w:rPr>
                <w:color w:val="FFFFFF"/>
              </w:rPr>
              <w:t>Agrupamento de Servidores</w:t>
            </w:r>
          </w:p>
        </w:tc>
      </w:tr>
      <w:tr w:rsidR="00305BFA">
        <w:tc>
          <w:tcPr>
            <w:tcW w:w="6120" w:type="dxa"/>
            <w:tcBorders>
              <w:top w:val="single" w:sz="4" w:space="0" w:color="000000"/>
              <w:left w:val="single" w:sz="4" w:space="0" w:color="000000"/>
              <w:bottom w:val="single" w:sz="4" w:space="0" w:color="000000"/>
              <w:right w:val="single" w:sz="4" w:space="0" w:color="000000"/>
            </w:tcBorders>
          </w:tcPr>
          <w:p w:rsidR="00305BFA" w:rsidRDefault="00047F33">
            <w:pPr>
              <w:pStyle w:val="ProductList-TableBody"/>
            </w:pPr>
            <w:hyperlink w:anchor="_Sec577">
              <w:r w:rsidR="00457967">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r>
      <w:tr w:rsidR="00305BFA">
        <w:tc>
          <w:tcPr>
            <w:tcW w:w="6120" w:type="dxa"/>
            <w:tcBorders>
              <w:top w:val="single" w:sz="4" w:space="0" w:color="000000"/>
              <w:left w:val="single" w:sz="4" w:space="0" w:color="000000"/>
              <w:bottom w:val="single" w:sz="4" w:space="0" w:color="000000"/>
              <w:right w:val="single" w:sz="4" w:space="0" w:color="000000"/>
            </w:tcBorders>
          </w:tcPr>
          <w:p w:rsidR="00305BFA" w:rsidRDefault="00047F33">
            <w:pPr>
              <w:pStyle w:val="ProductList-TableBody"/>
            </w:pPr>
            <w:hyperlink w:anchor="_Sec579">
              <w:r w:rsidR="00457967">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r>
      <w:tr w:rsidR="00305BFA">
        <w:tc>
          <w:tcPr>
            <w:tcW w:w="6120" w:type="dxa"/>
            <w:tcBorders>
              <w:top w:val="single" w:sz="4" w:space="0" w:color="000000"/>
              <w:left w:val="single" w:sz="4" w:space="0" w:color="000000"/>
              <w:bottom w:val="single" w:sz="4" w:space="0" w:color="000000"/>
              <w:right w:val="single" w:sz="4" w:space="0" w:color="000000"/>
            </w:tcBorders>
          </w:tcPr>
          <w:p w:rsidR="00305BFA" w:rsidRDefault="00047F33">
            <w:pPr>
              <w:pStyle w:val="ProductList-TableBody"/>
            </w:pPr>
            <w:hyperlink w:anchor="_Sec580">
              <w:r w:rsidR="00457967">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r>
      <w:tr w:rsidR="00305BFA">
        <w:tc>
          <w:tcPr>
            <w:tcW w:w="6120" w:type="dxa"/>
            <w:tcBorders>
              <w:top w:val="single" w:sz="4" w:space="0" w:color="000000"/>
              <w:left w:val="single" w:sz="4" w:space="0" w:color="000000"/>
              <w:bottom w:val="single" w:sz="4" w:space="0" w:color="000000"/>
              <w:right w:val="single" w:sz="4" w:space="0" w:color="000000"/>
            </w:tcBorders>
          </w:tcPr>
          <w:p w:rsidR="00305BFA" w:rsidRDefault="00047F33">
            <w:pPr>
              <w:pStyle w:val="ProductList-TableBody"/>
            </w:pPr>
            <w:hyperlink w:anchor="_Sec581">
              <w:r w:rsidR="00457967">
                <w:rPr>
                  <w:color w:val="00467F"/>
                  <w:u w:val="single"/>
                </w:rPr>
                <w:t>Programa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r>
      <w:tr w:rsidR="00305BFA">
        <w:tc>
          <w:tcPr>
            <w:tcW w:w="6120" w:type="dxa"/>
            <w:tcBorders>
              <w:top w:val="single" w:sz="4" w:space="0" w:color="000000"/>
              <w:left w:val="single" w:sz="4" w:space="0" w:color="000000"/>
              <w:bottom w:val="single" w:sz="4" w:space="0" w:color="000000"/>
              <w:right w:val="single" w:sz="4" w:space="0" w:color="000000"/>
            </w:tcBorders>
          </w:tcPr>
          <w:p w:rsidR="00305BFA" w:rsidRDefault="00047F33">
            <w:pPr>
              <w:pStyle w:val="ProductList-TableBody"/>
            </w:pPr>
            <w:hyperlink w:anchor="_Sec755">
              <w:r w:rsidR="00457967">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r>
      <w:tr w:rsidR="00305BFA">
        <w:tc>
          <w:tcPr>
            <w:tcW w:w="6120" w:type="dxa"/>
            <w:tcBorders>
              <w:top w:val="single" w:sz="4" w:space="0" w:color="000000"/>
              <w:left w:val="single" w:sz="4" w:space="0" w:color="000000"/>
              <w:bottom w:val="single" w:sz="4" w:space="0" w:color="000000"/>
              <w:right w:val="single" w:sz="4" w:space="0" w:color="000000"/>
            </w:tcBorders>
          </w:tcPr>
          <w:p w:rsidR="00305BFA" w:rsidRDefault="00047F33">
            <w:pPr>
              <w:pStyle w:val="ProductList-TableBody"/>
            </w:pPr>
            <w:hyperlink w:anchor="_Sec841">
              <w:r w:rsidR="0045796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r>
      <w:tr w:rsidR="00305BFA">
        <w:tc>
          <w:tcPr>
            <w:tcW w:w="6120" w:type="dxa"/>
            <w:tcBorders>
              <w:top w:val="single" w:sz="4" w:space="0" w:color="000000"/>
              <w:left w:val="single" w:sz="4" w:space="0" w:color="000000"/>
              <w:bottom w:val="single" w:sz="4" w:space="0" w:color="000000"/>
              <w:right w:val="single" w:sz="4" w:space="0" w:color="000000"/>
            </w:tcBorders>
          </w:tcPr>
          <w:p w:rsidR="00305BFA" w:rsidRDefault="00047F33">
            <w:pPr>
              <w:pStyle w:val="ProductList-TableBody"/>
            </w:pPr>
            <w:hyperlink w:anchor="_Sec651">
              <w:r w:rsidR="0045796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r>
      <w:tr w:rsidR="00305BFA">
        <w:tc>
          <w:tcPr>
            <w:tcW w:w="6120" w:type="dxa"/>
            <w:tcBorders>
              <w:top w:val="single" w:sz="4" w:space="0" w:color="000000"/>
              <w:left w:val="single" w:sz="4" w:space="0" w:color="000000"/>
              <w:bottom w:val="single" w:sz="4" w:space="0" w:color="000000"/>
              <w:right w:val="single" w:sz="4" w:space="0" w:color="000000"/>
            </w:tcBorders>
          </w:tcPr>
          <w:p w:rsidR="00305BFA" w:rsidRDefault="00047F33">
            <w:pPr>
              <w:pStyle w:val="ProductList-TableBody"/>
            </w:pPr>
            <w:hyperlink w:anchor="_Sec841">
              <w:r w:rsidR="0045796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r>
      <w:tr w:rsidR="00305BFA">
        <w:tc>
          <w:tcPr>
            <w:tcW w:w="6120" w:type="dxa"/>
            <w:tcBorders>
              <w:top w:val="single" w:sz="4" w:space="0" w:color="000000"/>
              <w:left w:val="single" w:sz="4" w:space="0" w:color="000000"/>
              <w:bottom w:val="single" w:sz="4" w:space="0" w:color="000000"/>
              <w:right w:val="single" w:sz="4" w:space="0" w:color="000000"/>
            </w:tcBorders>
          </w:tcPr>
          <w:p w:rsidR="00305BFA" w:rsidRDefault="00047F33">
            <w:pPr>
              <w:pStyle w:val="ProductList-TableBody"/>
            </w:pPr>
            <w:hyperlink w:anchor="_Sec582">
              <w:r w:rsidR="00457967">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r>
      <w:tr w:rsidR="00305BFA">
        <w:tc>
          <w:tcPr>
            <w:tcW w:w="6120" w:type="dxa"/>
            <w:tcBorders>
              <w:top w:val="single" w:sz="4" w:space="0" w:color="000000"/>
              <w:left w:val="single" w:sz="4" w:space="0" w:color="000000"/>
              <w:bottom w:val="single" w:sz="4" w:space="0" w:color="000000"/>
              <w:right w:val="single" w:sz="4" w:space="0" w:color="000000"/>
            </w:tcBorders>
          </w:tcPr>
          <w:p w:rsidR="00305BFA" w:rsidRDefault="00047F33">
            <w:pPr>
              <w:pStyle w:val="ProductList-TableBody"/>
            </w:pPr>
            <w:hyperlink w:anchor="_Sec583">
              <w:r w:rsidR="00457967">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r>
      <w:tr w:rsidR="00305BFA">
        <w:tc>
          <w:tcPr>
            <w:tcW w:w="6120" w:type="dxa"/>
            <w:tcBorders>
              <w:top w:val="single" w:sz="4" w:space="0" w:color="000000"/>
              <w:left w:val="single" w:sz="4" w:space="0" w:color="000000"/>
              <w:bottom w:val="single" w:sz="4" w:space="0" w:color="000000"/>
              <w:right w:val="single" w:sz="4" w:space="0" w:color="000000"/>
            </w:tcBorders>
          </w:tcPr>
          <w:p w:rsidR="00305BFA" w:rsidRDefault="00047F33">
            <w:pPr>
              <w:pStyle w:val="ProductList-TableBody"/>
            </w:pPr>
            <w:hyperlink w:anchor="_Sec584">
              <w:r w:rsidR="00457967">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r>
      <w:tr w:rsidR="00305BFA">
        <w:tc>
          <w:tcPr>
            <w:tcW w:w="6120" w:type="dxa"/>
            <w:tcBorders>
              <w:top w:val="single" w:sz="4" w:space="0" w:color="000000"/>
              <w:left w:val="single" w:sz="4" w:space="0" w:color="000000"/>
              <w:bottom w:val="single" w:sz="4" w:space="0" w:color="000000"/>
              <w:right w:val="single" w:sz="4" w:space="0" w:color="000000"/>
            </w:tcBorders>
          </w:tcPr>
          <w:p w:rsidR="00305BFA" w:rsidRDefault="00047F33">
            <w:pPr>
              <w:pStyle w:val="ProductList-TableBody"/>
            </w:pPr>
            <w:hyperlink w:anchor="_Sec585">
              <w:r w:rsidR="00457967">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r>
      <w:tr w:rsidR="00305BFA">
        <w:tc>
          <w:tcPr>
            <w:tcW w:w="6120" w:type="dxa"/>
            <w:tcBorders>
              <w:top w:val="single" w:sz="4" w:space="0" w:color="000000"/>
              <w:left w:val="single" w:sz="4" w:space="0" w:color="000000"/>
              <w:bottom w:val="single" w:sz="4" w:space="0" w:color="000000"/>
              <w:right w:val="single" w:sz="4" w:space="0" w:color="000000"/>
            </w:tcBorders>
          </w:tcPr>
          <w:p w:rsidR="00305BFA" w:rsidRDefault="00047F33">
            <w:pPr>
              <w:pStyle w:val="ProductList-TableBody"/>
            </w:pPr>
            <w:hyperlink w:anchor="_Sec818">
              <w:r w:rsidR="0045796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r>
      <w:tr w:rsidR="00305BFA">
        <w:tc>
          <w:tcPr>
            <w:tcW w:w="6120" w:type="dxa"/>
            <w:tcBorders>
              <w:top w:val="single" w:sz="4" w:space="0" w:color="000000"/>
              <w:left w:val="single" w:sz="4" w:space="0" w:color="000000"/>
              <w:bottom w:val="single" w:sz="4" w:space="0" w:color="000000"/>
              <w:right w:val="single" w:sz="4" w:space="0" w:color="000000"/>
            </w:tcBorders>
          </w:tcPr>
          <w:p w:rsidR="00305BFA" w:rsidRDefault="00047F33">
            <w:pPr>
              <w:pStyle w:val="ProductList-TableBody"/>
            </w:pPr>
            <w:hyperlink w:anchor="_Sec587">
              <w:r w:rsidR="00457967">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r>
      <w:tr w:rsidR="00305BFA">
        <w:tc>
          <w:tcPr>
            <w:tcW w:w="6120" w:type="dxa"/>
            <w:tcBorders>
              <w:top w:val="single" w:sz="4" w:space="0" w:color="000000"/>
              <w:left w:val="single" w:sz="4" w:space="0" w:color="000000"/>
              <w:bottom w:val="single" w:sz="4" w:space="0" w:color="000000"/>
              <w:right w:val="single" w:sz="4" w:space="0" w:color="000000"/>
            </w:tcBorders>
          </w:tcPr>
          <w:p w:rsidR="00305BFA" w:rsidRDefault="00047F33">
            <w:pPr>
              <w:pStyle w:val="ProductList-TableBody"/>
            </w:pPr>
            <w:hyperlink w:anchor="_Sec838">
              <w:r w:rsidR="00457967">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r>
      <w:tr w:rsidR="00305BFA">
        <w:tc>
          <w:tcPr>
            <w:tcW w:w="6120" w:type="dxa"/>
            <w:tcBorders>
              <w:top w:val="single" w:sz="4" w:space="0" w:color="000000"/>
              <w:left w:val="single" w:sz="4" w:space="0" w:color="000000"/>
              <w:bottom w:val="single" w:sz="4" w:space="0" w:color="000000"/>
              <w:right w:val="single" w:sz="4" w:space="0" w:color="000000"/>
            </w:tcBorders>
          </w:tcPr>
          <w:p w:rsidR="00305BFA" w:rsidRDefault="00047F33">
            <w:pPr>
              <w:pStyle w:val="ProductList-TableBody"/>
            </w:pPr>
            <w:hyperlink w:anchor="_Sec588">
              <w:r w:rsidR="00457967">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r>
      <w:tr w:rsidR="00305BFA">
        <w:tc>
          <w:tcPr>
            <w:tcW w:w="6120" w:type="dxa"/>
            <w:tcBorders>
              <w:top w:val="single" w:sz="4" w:space="0" w:color="000000"/>
              <w:left w:val="single" w:sz="4" w:space="0" w:color="000000"/>
              <w:bottom w:val="single" w:sz="4" w:space="0" w:color="000000"/>
              <w:right w:val="single" w:sz="4" w:space="0" w:color="000000"/>
            </w:tcBorders>
          </w:tcPr>
          <w:p w:rsidR="00305BFA" w:rsidRDefault="00047F33">
            <w:pPr>
              <w:pStyle w:val="ProductList-TableBody"/>
            </w:pPr>
            <w:hyperlink w:anchor="_Sec589">
              <w:r w:rsidR="00457967">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r>
      <w:tr w:rsidR="00305BFA">
        <w:tc>
          <w:tcPr>
            <w:tcW w:w="6120" w:type="dxa"/>
            <w:tcBorders>
              <w:top w:val="single" w:sz="4" w:space="0" w:color="000000"/>
              <w:left w:val="single" w:sz="4" w:space="0" w:color="000000"/>
              <w:bottom w:val="single" w:sz="4" w:space="0" w:color="000000"/>
              <w:right w:val="single" w:sz="4" w:space="0" w:color="000000"/>
            </w:tcBorders>
          </w:tcPr>
          <w:p w:rsidR="00305BFA" w:rsidRDefault="00047F33">
            <w:pPr>
              <w:pStyle w:val="ProductList-TableBody"/>
            </w:pPr>
            <w:hyperlink w:anchor="_Sec590">
              <w:r w:rsidR="00457967">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r>
      <w:tr w:rsidR="00305BFA">
        <w:tc>
          <w:tcPr>
            <w:tcW w:w="6120" w:type="dxa"/>
            <w:tcBorders>
              <w:top w:val="single" w:sz="4" w:space="0" w:color="000000"/>
              <w:left w:val="single" w:sz="4" w:space="0" w:color="000000"/>
              <w:bottom w:val="single" w:sz="4" w:space="0" w:color="000000"/>
              <w:right w:val="single" w:sz="4" w:space="0" w:color="000000"/>
            </w:tcBorders>
          </w:tcPr>
          <w:p w:rsidR="00305BFA" w:rsidRDefault="00047F33">
            <w:pPr>
              <w:pStyle w:val="ProductList-TableBody"/>
            </w:pPr>
            <w:hyperlink w:anchor="_Sec841">
              <w:r w:rsidR="00457967">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r>
      <w:tr w:rsidR="00305BFA">
        <w:tc>
          <w:tcPr>
            <w:tcW w:w="6120" w:type="dxa"/>
            <w:tcBorders>
              <w:top w:val="single" w:sz="4" w:space="0" w:color="000000"/>
              <w:left w:val="single" w:sz="4" w:space="0" w:color="000000"/>
              <w:bottom w:val="single" w:sz="4" w:space="0" w:color="000000"/>
              <w:right w:val="single" w:sz="4" w:space="0" w:color="000000"/>
            </w:tcBorders>
          </w:tcPr>
          <w:p w:rsidR="00305BFA" w:rsidRDefault="00047F33">
            <w:pPr>
              <w:pStyle w:val="ProductList-TableBody"/>
            </w:pPr>
            <w:hyperlink w:anchor="_Sec841">
              <w:r w:rsidR="0045796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r>
      <w:tr w:rsidR="00305BFA">
        <w:tc>
          <w:tcPr>
            <w:tcW w:w="6120" w:type="dxa"/>
            <w:tcBorders>
              <w:top w:val="single" w:sz="4" w:space="0" w:color="000000"/>
              <w:left w:val="single" w:sz="4" w:space="0" w:color="000000"/>
              <w:bottom w:val="single" w:sz="4" w:space="0" w:color="000000"/>
              <w:right w:val="single" w:sz="4" w:space="0" w:color="000000"/>
            </w:tcBorders>
          </w:tcPr>
          <w:p w:rsidR="00305BFA" w:rsidRDefault="00047F33">
            <w:pPr>
              <w:pStyle w:val="ProductList-TableBody"/>
            </w:pPr>
            <w:hyperlink w:anchor="_Sec652">
              <w:r w:rsidR="00457967">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jc w:val="center"/>
            </w:pPr>
          </w:p>
        </w:tc>
      </w:tr>
    </w:tbl>
    <w:p w:rsidR="00305BFA" w:rsidRDefault="00305BFA">
      <w:pPr>
        <w:pStyle w:val="ProductList-Body"/>
      </w:pPr>
    </w:p>
    <w:p w:rsidR="00305BFA" w:rsidRDefault="00457967">
      <w:pPr>
        <w:pStyle w:val="ProductList-ClauseHeading"/>
        <w:outlineLvl w:val="2"/>
      </w:pPr>
      <w:bookmarkStart w:id="342" w:name="_Sec577"/>
      <w:r>
        <w:t>Direitos de Nova Versão</w:t>
      </w:r>
      <w:bookmarkEnd w:id="342"/>
    </w:p>
    <w:p w:rsidR="00305BFA" w:rsidRDefault="00457967">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w:t>
      </w:r>
    </w:p>
    <w:p w:rsidR="00305BFA" w:rsidRDefault="00305BFA">
      <w:pPr>
        <w:pStyle w:val="ProductList-Body"/>
      </w:pPr>
    </w:p>
    <w:p w:rsidR="00305BFA" w:rsidRDefault="00457967">
      <w:pPr>
        <w:pStyle w:val="ProductList-ClauseHeading"/>
        <w:outlineLvl w:val="2"/>
      </w:pPr>
      <w:bookmarkStart w:id="343" w:name="_Sec931"/>
      <w:r>
        <w:t>Calcular os Pontos dos Benefícios de Software Assurance</w:t>
      </w:r>
      <w:bookmarkEnd w:id="343"/>
    </w:p>
    <w:p w:rsidR="00305BFA" w:rsidRDefault="00457967">
      <w:pPr>
        <w:pStyle w:val="ProductList-Body"/>
      </w:pPr>
      <w:r>
        <w:t>As elegibilidades são calculadas num sistema baseado em pontos para os seguintes benefícios:</w:t>
      </w:r>
    </w:p>
    <w:p w:rsidR="00305BFA" w:rsidRDefault="00457967" w:rsidP="00457967">
      <w:pPr>
        <w:pStyle w:val="ProductList-Bullet"/>
        <w:numPr>
          <w:ilvl w:val="0"/>
          <w:numId w:val="46"/>
        </w:numPr>
      </w:pPr>
      <w:r>
        <w:t>Serviços de Planeamento</w:t>
      </w:r>
    </w:p>
    <w:p w:rsidR="00305BFA" w:rsidRDefault="00457967" w:rsidP="00457967">
      <w:pPr>
        <w:pStyle w:val="ProductList-Bullet"/>
        <w:numPr>
          <w:ilvl w:val="0"/>
          <w:numId w:val="46"/>
        </w:numPr>
      </w:pPr>
      <w:r>
        <w:t>Vouchers de Formação</w:t>
      </w:r>
    </w:p>
    <w:p w:rsidR="00305BFA" w:rsidRDefault="00457967" w:rsidP="00457967">
      <w:pPr>
        <w:pStyle w:val="ProductList-Bullet"/>
        <w:numPr>
          <w:ilvl w:val="0"/>
          <w:numId w:val="46"/>
        </w:numPr>
      </w:pPr>
      <w:r>
        <w:t>Suporte 24x7 à Resolução de Problemas (Telefone) apenas no MPSA</w:t>
      </w:r>
    </w:p>
    <w:p w:rsidR="00305BFA" w:rsidRDefault="00457967">
      <w:pPr>
        <w:pStyle w:val="ProductList-Body"/>
      </w:pPr>
      <w:r>
        <w:t>Os pontos dos Benefícios de Software Assurance são calculados com base no número de licenças qualificáveis, conjuntos aplicáveis e os pontos associados aos produtos qualificáveis conforme listado na seguinte tabela. Os pontos não podem ser combinados nos contratos, inscrições ou Contas de Aquisição para qualificação para pontos adicionais. A redução dos pontos como resultado de devoluções e outros ajustamentos na faturação, se forem permitidos, poderá resultar na perda das elegibilidades durante os períodos de elegibilidade presentes ou futuros.</w:t>
      </w:r>
    </w:p>
    <w:tbl>
      <w:tblPr>
        <w:tblStyle w:val="PURTable"/>
        <w:tblW w:w="0" w:type="dxa"/>
        <w:tblLook w:val="04A0" w:firstRow="1" w:lastRow="0" w:firstColumn="1" w:lastColumn="0" w:noHBand="0" w:noVBand="1"/>
      </w:tblPr>
      <w:tblGrid>
        <w:gridCol w:w="9436"/>
        <w:gridCol w:w="1480"/>
      </w:tblGrid>
      <w:tr w:rsidR="00305BFA">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05BFA" w:rsidRDefault="00457967">
            <w:pPr>
              <w:pStyle w:val="ProductList-TableBody"/>
            </w:pPr>
            <w:r>
              <w:rPr>
                <w:color w:val="FFFFFF"/>
              </w:rPr>
              <w:t>Aplicações do Office e Licenças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05BFA" w:rsidRDefault="00457967">
            <w:pPr>
              <w:pStyle w:val="ProductList-TableBody"/>
            </w:pPr>
            <w:r>
              <w:rPr>
                <w:color w:val="FFFFFF"/>
              </w:rPr>
              <w:t>Pontos</w:t>
            </w:r>
          </w:p>
        </w:tc>
      </w:tr>
      <w:tr w:rsidR="00305BFA">
        <w:tc>
          <w:tcPr>
            <w:tcW w:w="1052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Produtos do Conjunto Aplicacional do Office (incluindo conjuntos de aplicações do Office, Project Standard e Professional, Visio Standard e Professional), Produtos de Sistema Operativo de Estação de Trabalho Windows, CAL de Tarefas do Microsoft Dynamics AX</w:t>
            </w:r>
          </w:p>
        </w:tc>
        <w:tc>
          <w:tcPr>
            <w:tcW w:w="160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1</w:t>
            </w:r>
          </w:p>
        </w:tc>
      </w:tr>
      <w:tr w:rsidR="00305BFA">
        <w:tc>
          <w:tcPr>
            <w:tcW w:w="1052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CAL do Microsoft Dynamics 365 para Suporte ao Cliente, CAL do Microsoft Dynamics 365 para Vendas, Dynamics 365 para Servidor de Operações, CAL do Microsoft Dynamics 365 para Atividade de Operações,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2</w:t>
            </w:r>
          </w:p>
        </w:tc>
      </w:tr>
      <w:tr w:rsidR="00305BFA">
        <w:tc>
          <w:tcPr>
            <w:tcW w:w="1052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Windows Server Standard (Licenças Core, 2 por pacote), Licença de Gestão de Servidor do System Center Standard (Licenças Core, 2 por pacote)</w:t>
            </w:r>
          </w:p>
        </w:tc>
        <w:tc>
          <w:tcPr>
            <w:tcW w:w="160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5</w:t>
            </w:r>
          </w:p>
        </w:tc>
      </w:tr>
      <w:tr w:rsidR="00305BFA">
        <w:tc>
          <w:tcPr>
            <w:tcW w:w="1052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Windows Server Datacenter (Licenças Core, 2 por pacote), Licença de Gestão de Servidor do System Center Datacenter (Licenças Core, 2 por pacote)</w:t>
            </w:r>
          </w:p>
        </w:tc>
        <w:tc>
          <w:tcPr>
            <w:tcW w:w="160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10</w:t>
            </w:r>
          </w:p>
        </w:tc>
      </w:tr>
      <w:tr w:rsidR="00305BFA">
        <w:tc>
          <w:tcPr>
            <w:tcW w:w="1052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SQL Server Standard Edition, Windows Server Standard Edition, Licença de Gestão do System Center Standard Server (2 processadores), Visual Studio Professional Subscription, Visual Studio Test Professional Subscription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25</w:t>
            </w:r>
          </w:p>
        </w:tc>
      </w:tr>
      <w:tr w:rsidR="00305BFA">
        <w:tc>
          <w:tcPr>
            <w:tcW w:w="1052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50</w:t>
            </w:r>
          </w:p>
        </w:tc>
      </w:tr>
      <w:tr w:rsidR="00305BFA">
        <w:tc>
          <w:tcPr>
            <w:tcW w:w="1052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SQL Server Data Center Edition, SQL Parallel Data Warehouse, Windows Server Datacenter Edition, Microsoft Dynamics AX Standard Commerce Core Server e System Center 2012 Datacenter Server Management License (2 processadores)</w:t>
            </w:r>
          </w:p>
        </w:tc>
        <w:tc>
          <w:tcPr>
            <w:tcW w:w="160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75</w:t>
            </w:r>
          </w:p>
        </w:tc>
      </w:tr>
    </w:tbl>
    <w:p w:rsidR="00305BFA" w:rsidRDefault="00457967">
      <w:pPr>
        <w:pStyle w:val="ProductList-Body"/>
      </w:pPr>
      <w:r>
        <w:rPr>
          <w:b/>
          <w:i/>
        </w:rPr>
        <w:t>Nota:</w:t>
      </w:r>
      <w:r>
        <w:rPr>
          <w:i/>
        </w:rPr>
        <w:t xml:space="preserve"> Para as SQL CALs, consulte a tabela de CAL Suites nesta secção</w:t>
      </w:r>
    </w:p>
    <w:p w:rsidR="00305BFA" w:rsidRDefault="00305BFA">
      <w:pPr>
        <w:pStyle w:val="ProductList-Body"/>
      </w:pPr>
    </w:p>
    <w:p w:rsidR="00305BFA" w:rsidRDefault="00457967">
      <w:pPr>
        <w:pStyle w:val="ProductList-ClauseHeading"/>
        <w:outlineLvl w:val="2"/>
      </w:pPr>
      <w:bookmarkStart w:id="344" w:name="_Sec579"/>
      <w:r>
        <w:t>Serviços do Office Online e Office Online Server</w:t>
      </w:r>
      <w:bookmarkEnd w:id="344"/>
    </w:p>
    <w:p w:rsidR="00305BFA" w:rsidRDefault="00457967">
      <w:pPr>
        <w:pStyle w:val="ProductList-Body"/>
      </w:pPr>
      <w:r>
        <w:t xml:space="preserve">Os utilizadores de um dispositivo licenciado com as aplicações qualificáveis poderão aceder aos serviços do Office Online e Office Online Server para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Utilizador Principal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poderá aceder aos serviços do Office Online e Office Online Server para editar documentos a partir de qualquer dispositivo.</w:t>
      </w:r>
    </w:p>
    <w:tbl>
      <w:tblPr>
        <w:tblStyle w:val="PURTable"/>
        <w:tblW w:w="0" w:type="dxa"/>
        <w:tblLook w:val="04A0" w:firstRow="1" w:lastRow="0" w:firstColumn="1" w:lastColumn="0" w:noHBand="0" w:noVBand="1"/>
      </w:tblPr>
      <w:tblGrid>
        <w:gridCol w:w="5421"/>
        <w:gridCol w:w="5495"/>
      </w:tblGrid>
      <w:tr w:rsidR="00305BF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pPr>
            <w:r>
              <w:rPr>
                <w:color w:val="FFFFFF"/>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pPr>
            <w:r>
              <w:rPr>
                <w:color w:val="FFFFFF"/>
              </w:rPr>
              <w:t>Direitos do Office Online</w:t>
            </w:r>
          </w:p>
        </w:tc>
      </w:tr>
      <w:tr w:rsidR="00305BFA">
        <w:tc>
          <w:tcPr>
            <w:tcW w:w="60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Office Standard</w:t>
            </w:r>
            <w:r>
              <w:fldChar w:fldCharType="begin"/>
            </w:r>
            <w:r>
              <w:instrText xml:space="preserve"> XE "Office Standard" </w:instrText>
            </w:r>
            <w:r>
              <w:fldChar w:fldCharType="end"/>
            </w:r>
          </w:p>
          <w:p w:rsidR="00305BFA" w:rsidRDefault="00457967">
            <w:pPr>
              <w:pStyle w:val="ProductList-TableBody"/>
            </w:pPr>
            <w:r>
              <w:t>Office Professional Plus</w:t>
            </w:r>
            <w:r>
              <w:fldChar w:fldCharType="begin"/>
            </w:r>
            <w:r>
              <w:instrText xml:space="preserve"> XE "Office Professional Plus" </w:instrText>
            </w:r>
            <w:r>
              <w:fldChar w:fldCharType="end"/>
            </w:r>
          </w:p>
          <w:p w:rsidR="00305BFA" w:rsidRDefault="0045796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Office Online para Office 365</w:t>
            </w:r>
            <w:r>
              <w:fldChar w:fldCharType="begin"/>
            </w:r>
            <w:r>
              <w:instrText xml:space="preserve"> XE "Office Online para Office 365" </w:instrText>
            </w:r>
            <w:r>
              <w:fldChar w:fldCharType="end"/>
            </w:r>
          </w:p>
          <w:p w:rsidR="00305BFA" w:rsidRDefault="00457967">
            <w:pPr>
              <w:pStyle w:val="ProductList-TableBody"/>
            </w:pPr>
            <w:r>
              <w:t>Office Online Server</w:t>
            </w:r>
          </w:p>
        </w:tc>
      </w:tr>
    </w:tbl>
    <w:p w:rsidR="00305BFA" w:rsidRDefault="00457967">
      <w:pPr>
        <w:pStyle w:val="ProductList-Body"/>
      </w:pPr>
      <w:r>
        <w:rPr>
          <w:i/>
        </w:rPr>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Serviço online.</w:t>
      </w:r>
    </w:p>
    <w:p w:rsidR="00305BFA" w:rsidRDefault="00305BFA">
      <w:pPr>
        <w:pStyle w:val="ProductList-Body"/>
      </w:pPr>
    </w:p>
    <w:p w:rsidR="00305BFA" w:rsidRDefault="00457967">
      <w:pPr>
        <w:pStyle w:val="ProductList-ClauseHeading"/>
        <w:outlineLvl w:val="2"/>
      </w:pPr>
      <w:bookmarkStart w:id="345" w:name="_Sec580"/>
      <w:r>
        <w:t>Serviços de Planeamento</w:t>
      </w:r>
      <w:bookmarkEnd w:id="345"/>
    </w:p>
    <w:p w:rsidR="00305BFA" w:rsidRDefault="00457967">
      <w:pPr>
        <w:pStyle w:val="ProductList-Body"/>
      </w:pPr>
      <w:r>
        <w:t>Os clientes (que não os que adquirem através de Programas Académicos) com um compromisso de Toda a Entidade ou SAM nos Conjuntos Aplicacionais e Agrupamentos de Servidores são elegíveis para este benefício. O benefício dos Serviços de Planeamento fornece aos clientes qualificáveis ofertas de serviços personalizados pré-determinados.</w:t>
      </w:r>
    </w:p>
    <w:p w:rsidR="00305BFA" w:rsidRDefault="00305BFA">
      <w:pPr>
        <w:pStyle w:val="ProductList-Body"/>
      </w:pPr>
    </w:p>
    <w:p w:rsidR="00305BFA" w:rsidRDefault="00457967">
      <w:pPr>
        <w:pStyle w:val="ProductList-Body"/>
      </w:pPr>
      <w:r>
        <w:t>Os clientes qualificados recebem um número de dias de Serviços de Planeamento com base no número de pontos do Benefício de SA de licenças qualificáveis. O número de dias que o Cliente recebe para as ofertas de Serviços de Planeamento disponíveis está combinado num conjunto de dias de Serviços de Planeamento.</w:t>
      </w:r>
    </w:p>
    <w:tbl>
      <w:tblPr>
        <w:tblStyle w:val="PURTable"/>
        <w:tblW w:w="0" w:type="dxa"/>
        <w:tblLook w:val="04A0" w:firstRow="1" w:lastRow="0" w:firstColumn="1" w:lastColumn="0" w:noHBand="0" w:noVBand="1"/>
      </w:tblPr>
      <w:tblGrid>
        <w:gridCol w:w="9117"/>
        <w:gridCol w:w="1799"/>
      </w:tblGrid>
      <w:tr w:rsidR="00305BF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jc w:val="center"/>
            </w:pPr>
            <w:r>
              <w:rPr>
                <w:color w:val="FFFFFF"/>
              </w:rPr>
              <w:t>Pontos</w:t>
            </w:r>
          </w:p>
        </w:tc>
      </w:tr>
      <w:tr w:rsidR="00305BFA">
        <w:tc>
          <w:tcPr>
            <w:tcW w:w="101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Produtos do Conjunto Aplicacional do Office (incluindo conjuntos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1</w:t>
            </w:r>
          </w:p>
        </w:tc>
      </w:tr>
      <w:tr w:rsidR="00305BFA">
        <w:tc>
          <w:tcPr>
            <w:tcW w:w="101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CAL do Microsoft Dynamics 365 para Suporte ao Cliente</w:t>
            </w:r>
            <w:r>
              <w:fldChar w:fldCharType="begin"/>
            </w:r>
            <w:r>
              <w:instrText xml:space="preserve"> XE "CAL do Microsoft Dynamics 365 para Suporte ao Cliente" </w:instrText>
            </w:r>
            <w:r>
              <w:fldChar w:fldCharType="end"/>
            </w:r>
            <w:r>
              <w:t>, CAL do Microsoft Dynamics 365 para Vendas</w:t>
            </w:r>
            <w:r>
              <w:fldChar w:fldCharType="begin"/>
            </w:r>
            <w:r>
              <w:instrText xml:space="preserve"> XE "CAL do Microsoft Dynamics 365 para Vendas" </w:instrText>
            </w:r>
            <w:r>
              <w:fldChar w:fldCharType="end"/>
            </w:r>
            <w:r>
              <w:t>, Dynamics 365 para Servidor de Operações</w:t>
            </w:r>
            <w:r>
              <w:fldChar w:fldCharType="begin"/>
            </w:r>
            <w:r>
              <w:instrText xml:space="preserve"> XE "Dynamics 365 para Servidor de Operações" </w:instrText>
            </w:r>
            <w:r>
              <w:fldChar w:fldCharType="end"/>
            </w:r>
            <w:r>
              <w:t>, CAL do Microsoft Dynamics 365 para Atividade de Operações</w:t>
            </w:r>
            <w:r>
              <w:fldChar w:fldCharType="begin"/>
            </w:r>
            <w:r>
              <w:instrText xml:space="preserve"> XE "CAL do Microsoft Dynamics 365 para Atividade de Operações"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2</w:t>
            </w:r>
          </w:p>
        </w:tc>
      </w:tr>
      <w:tr w:rsidR="00305BFA">
        <w:tc>
          <w:tcPr>
            <w:tcW w:w="101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CAL do Microsoft Dynamics 365 para Operações</w:t>
            </w:r>
            <w:r>
              <w:fldChar w:fldCharType="begin"/>
            </w:r>
            <w:r>
              <w:instrText xml:space="preserve"> XE "CAL do Microsoft Dynamics 365 para Operações"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25</w:t>
            </w:r>
          </w:p>
        </w:tc>
      </w:tr>
      <w:tr w:rsidR="00305BFA">
        <w:tc>
          <w:tcPr>
            <w:tcW w:w="101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50</w:t>
            </w:r>
          </w:p>
        </w:tc>
      </w:tr>
      <w:tr w:rsidR="00305BFA">
        <w:tc>
          <w:tcPr>
            <w:tcW w:w="101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75</w:t>
            </w:r>
          </w:p>
        </w:tc>
      </w:tr>
    </w:tbl>
    <w:p w:rsidR="00305BFA" w:rsidRDefault="00457967">
      <w:pPr>
        <w:pStyle w:val="ProductList-Body"/>
      </w:pPr>
      <w:r>
        <w:rPr>
          <w:b/>
          <w:i/>
        </w:rPr>
        <w:t>Nota:</w:t>
      </w:r>
      <w:r>
        <w:rPr>
          <w:i/>
        </w:rPr>
        <w:t xml:space="preserve"> Para as SQL CALs, consulte a tabela de CAL Suites nesta secção</w:t>
      </w:r>
    </w:p>
    <w:p w:rsidR="00305BFA" w:rsidRDefault="00305BFA">
      <w:pPr>
        <w:pStyle w:val="ProductList-Body"/>
      </w:pPr>
    </w:p>
    <w:p w:rsidR="00305BFA" w:rsidRDefault="00457967">
      <w:pPr>
        <w:pStyle w:val="ProductList-Body"/>
      </w:pPr>
      <w:r>
        <w:t>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77"/>
        <w:gridCol w:w="774"/>
        <w:gridCol w:w="718"/>
        <w:gridCol w:w="718"/>
        <w:gridCol w:w="928"/>
        <w:gridCol w:w="1025"/>
        <w:gridCol w:w="1025"/>
        <w:gridCol w:w="1041"/>
        <w:gridCol w:w="1041"/>
        <w:gridCol w:w="1041"/>
        <w:gridCol w:w="1028"/>
      </w:tblGrid>
      <w:tr w:rsidR="00305BF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05BFA" w:rsidRDefault="00457967">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rsidR="00305BFA" w:rsidRDefault="0045796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05BFA" w:rsidRDefault="0045796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05BFA" w:rsidRDefault="0045796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05BFA" w:rsidRDefault="0045796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05BFA" w:rsidRDefault="0045796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05BFA" w:rsidRDefault="0045796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05BFA" w:rsidRDefault="0045796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05BFA" w:rsidRDefault="0045796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05BFA" w:rsidRDefault="0045796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05BFA" w:rsidRDefault="00457967">
            <w:pPr>
              <w:pStyle w:val="ProductList-TableBody"/>
            </w:pPr>
            <w:r>
              <w:t>600,000+</w:t>
            </w:r>
          </w:p>
        </w:tc>
      </w:tr>
      <w:tr w:rsidR="00305BF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05BFA" w:rsidRDefault="00457967">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75</w:t>
            </w:r>
          </w:p>
        </w:tc>
      </w:tr>
    </w:tbl>
    <w:p w:rsidR="00305BFA" w:rsidRDefault="00305BFA">
      <w:pPr>
        <w:pStyle w:val="ProductList-Body"/>
      </w:pPr>
    </w:p>
    <w:p w:rsidR="00305BFA" w:rsidRDefault="00457967">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98"/>
        <w:gridCol w:w="1415"/>
        <w:gridCol w:w="1539"/>
        <w:gridCol w:w="1553"/>
        <w:gridCol w:w="1566"/>
        <w:gridCol w:w="1566"/>
        <w:gridCol w:w="1579"/>
      </w:tblGrid>
      <w:tr w:rsidR="00305BF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05BFA" w:rsidRDefault="00457967">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305BFA" w:rsidRDefault="0045796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05BFA" w:rsidRDefault="0045796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05BFA" w:rsidRDefault="0045796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05BFA" w:rsidRDefault="0045796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05BFA" w:rsidRDefault="0045796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05BFA" w:rsidRDefault="00457967">
            <w:pPr>
              <w:pStyle w:val="ProductList-TableBody"/>
            </w:pPr>
            <w:r>
              <w:t>→600,000+</w:t>
            </w:r>
          </w:p>
        </w:tc>
      </w:tr>
      <w:tr w:rsidR="00305BF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05BFA" w:rsidRDefault="00457967">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12</w:t>
            </w:r>
          </w:p>
        </w:tc>
      </w:tr>
    </w:tbl>
    <w:p w:rsidR="00305BFA" w:rsidRDefault="00457967">
      <w:pPr>
        <w:pStyle w:val="ProductList-Body"/>
      </w:pPr>
      <w:r>
        <w:t xml:space="preserve">Os clientes poderão selecionar as ofertas de Serviços de Planeamento disponíveis fornecidas por Parceiros da Microsoft qualificados ou Afiliadas da Microsoft. Pode encontrar uma lista de serviços disponíveis em </w:t>
      </w:r>
      <w:hyperlink r:id="rId150">
        <w:r>
          <w:rPr>
            <w:color w:val="00467F"/>
            <w:u w:val="single"/>
          </w:rPr>
          <w:t>http://www.microsoft.com/licensing/software-assurance/planning-services-overview.aspx</w:t>
        </w:r>
      </w:hyperlink>
      <w:r>
        <w:t xml:space="preserve">. </w:t>
      </w:r>
    </w:p>
    <w:p w:rsidR="00305BFA" w:rsidRDefault="00305BFA">
      <w:pPr>
        <w:pStyle w:val="ProductList-Body"/>
      </w:pPr>
    </w:p>
    <w:p w:rsidR="00305BFA" w:rsidRDefault="00457967">
      <w:pPr>
        <w:pStyle w:val="ProductList-Body"/>
      </w:pPr>
      <w:r>
        <w:t>A lista de serviços disponíveis e níveis de serviço associados poderá alterar em qualquer altura. Os Fornecedores Qualificados enviarão aos clientes uma lista do Âmbito de Trabalho disponível para cada uma das ofertas de serviço anteriores. A pedido, os clientes também podem converter (e anular a conversão de) dias de Voucher de Formação não utilizados (consulte o benefício do Voucher de Formação) a uma velocidade de três dias de Voucher de Formação num Dia de Serviço de Planeamento, se (i) forem elegíveis atualmente para o benefício de Voucher de Formação, (ii) tiverem ativado o respetivo benefício de Voucher de Formação e (iii) tiverem pelo menos 3 dias de formação não reclamados do benefício de Voucher de Formação disponível para conversão.</w:t>
      </w:r>
    </w:p>
    <w:p w:rsidR="00305BFA" w:rsidRDefault="00457967" w:rsidP="00457967">
      <w:pPr>
        <w:pStyle w:val="ProductList-Bullet"/>
        <w:numPr>
          <w:ilvl w:val="0"/>
          <w:numId w:val="47"/>
        </w:numPr>
      </w:pPr>
      <w:r>
        <w:t xml:space="preserve">Os Serviços de Planeamento poderão ser prestados ao Cliente por Parceiros da Microsoft qualificados ou Afiliadas da Microsoft. Os serviços fornecidos em vouchers são prestados ao abrigo de um contrato entre o Cliente e o Fornecedor Qualificado; o Cliente pode ver a lista de Fornecedores Qualificados aqui: </w:t>
      </w:r>
      <w:hyperlink r:id="rId151">
        <w:r>
          <w:rPr>
            <w:color w:val="00467F"/>
            <w:u w:val="single"/>
          </w:rPr>
          <w:t>http://directory.partners.extranet.microsoft.com/psbproviders</w:t>
        </w:r>
      </w:hyperlink>
    </w:p>
    <w:p w:rsidR="00305BFA" w:rsidRDefault="00457967" w:rsidP="00457967">
      <w:pPr>
        <w:pStyle w:val="ProductList-Bullet"/>
        <w:numPr>
          <w:ilvl w:val="0"/>
          <w:numId w:val="47"/>
        </w:numPr>
      </w:pPr>
      <w:r>
        <w:t>Os compromissos dos Serviços de Planeamento fornecem serviços que abrangem um âmbito de trabalho pré-determinado que resulta num plano de implementação de alto nível; a implementação real do software não pode ser incluída.</w:t>
      </w:r>
    </w:p>
    <w:p w:rsidR="00305BFA" w:rsidRDefault="00457967" w:rsidP="00457967">
      <w:pPr>
        <w:pStyle w:val="ProductList-Bullet"/>
        <w:numPr>
          <w:ilvl w:val="0"/>
          <w:numId w:val="47"/>
        </w:numPr>
      </w:pPr>
      <w:r>
        <w:t>Os vouchers de Serviços de Planeamento só podem ser resgatados pelo cliente que foi qualificado para o benefício.</w:t>
      </w:r>
    </w:p>
    <w:p w:rsidR="00305BFA" w:rsidRDefault="00457967" w:rsidP="00457967">
      <w:pPr>
        <w:pStyle w:val="ProductList-Bullet"/>
        <w:numPr>
          <w:ilvl w:val="0"/>
          <w:numId w:val="47"/>
        </w:numPr>
      </w:pPr>
      <w:r>
        <w:t>Os vouchers de Serviços de Planeamento não podem ser trocados por dinheiro, fundos ou outras considerações valiosas.</w:t>
      </w:r>
    </w:p>
    <w:p w:rsidR="00305BFA" w:rsidRDefault="00457967" w:rsidP="00457967">
      <w:pPr>
        <w:pStyle w:val="ProductList-Bullet"/>
        <w:numPr>
          <w:ilvl w:val="0"/>
          <w:numId w:val="47"/>
        </w:numPr>
      </w:pPr>
      <w:r>
        <w:t>A redução da cobertura SA qualificável como resultado de devoluções e outros ajustamentos na faturação, se forem permitidos, poderá diminuir os dias de Serviços de Planeamento permitidos ao Cliente.</w:t>
      </w:r>
    </w:p>
    <w:p w:rsidR="00305BFA" w:rsidRDefault="00457967" w:rsidP="00457967">
      <w:pPr>
        <w:pStyle w:val="ProductList-Bullet"/>
        <w:numPr>
          <w:ilvl w:val="0"/>
          <w:numId w:val="47"/>
        </w:numPr>
      </w:pPr>
      <w:r>
        <w:t>Os tipos de voucher não poderão ser combinados. Os compromissos dos Serviços de Planeamento não podem exceder a duração máxima especificada por tipo de compromisso.</w:t>
      </w:r>
    </w:p>
    <w:p w:rsidR="00305BFA" w:rsidRDefault="00457967" w:rsidP="00457967">
      <w:pPr>
        <w:pStyle w:val="ProductList-Bullet"/>
        <w:numPr>
          <w:ilvl w:val="0"/>
          <w:numId w:val="47"/>
        </w:numPr>
      </w:pPr>
      <w:r>
        <w:t>Os vouchers só são válidos com Fornecedores qualificados para o tipo de serviço específico para o qual o voucher está a ser resgatado.</w:t>
      </w:r>
    </w:p>
    <w:p w:rsidR="00305BFA" w:rsidRDefault="00457967" w:rsidP="00457967">
      <w:pPr>
        <w:pStyle w:val="ProductList-Bullet"/>
        <w:numPr>
          <w:ilvl w:val="0"/>
          <w:numId w:val="47"/>
        </w:numPr>
      </w:pPr>
      <w:r>
        <w:t>Os vouchers têm de ser atribuídos durante o período de cobertura SA.</w:t>
      </w:r>
    </w:p>
    <w:p w:rsidR="00305BFA" w:rsidRDefault="00457967" w:rsidP="00457967">
      <w:pPr>
        <w:pStyle w:val="ProductList-Bullet"/>
        <w:numPr>
          <w:ilvl w:val="0"/>
          <w:numId w:val="47"/>
        </w:numPr>
      </w:pPr>
      <w:r>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As tabelas acima mostram os dias de serviço disponíveis com base numa inscrição ou contrato completo de 3 anos. Os clientes que adquiram cobertura SA para um ano receberão um terço do número de dias de serviço mencionado. Os clientes que adquiram cobertura SA para dois anos receberão dois terços do número de dias de serviço mencionado. </w:t>
      </w:r>
    </w:p>
    <w:p w:rsidR="00305BFA" w:rsidRDefault="00305BFA">
      <w:pPr>
        <w:pStyle w:val="ProductList-Body"/>
      </w:pPr>
    </w:p>
    <w:p w:rsidR="00305BFA" w:rsidRDefault="00457967">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rsidR="00305BFA" w:rsidRDefault="00305BFA">
      <w:pPr>
        <w:pStyle w:val="ProductList-Body"/>
      </w:pPr>
    </w:p>
    <w:p w:rsidR="00305BFA" w:rsidRDefault="00457967">
      <w:pPr>
        <w:pStyle w:val="ProductList-ClauseHeading"/>
        <w:outlineLvl w:val="2"/>
      </w:pPr>
      <w:bookmarkStart w:id="346" w:name="_Sec581"/>
      <w:r>
        <w:t>Programa Enterprise Source Licensing Program</w:t>
      </w:r>
      <w:bookmarkEnd w:id="346"/>
    </w:p>
    <w:p w:rsidR="00305BFA" w:rsidRDefault="00457967">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rsidR="00305BFA" w:rsidRDefault="00305BFA">
      <w:pPr>
        <w:pStyle w:val="ProductList-Body"/>
      </w:pPr>
    </w:p>
    <w:p w:rsidR="00305BFA" w:rsidRDefault="00457967">
      <w:pPr>
        <w:pStyle w:val="ProductList-ClauseHeading"/>
        <w:outlineLvl w:val="2"/>
      </w:pPr>
      <w:bookmarkStart w:id="347" w:name="_Sec582"/>
      <w:r>
        <w:t>Vouchers de Formação</w:t>
      </w:r>
      <w:bookmarkEnd w:id="347"/>
    </w:p>
    <w:p w:rsidR="00305BFA" w:rsidRDefault="00457967">
      <w:pPr>
        <w:pStyle w:val="ProductList-Body"/>
      </w:pPr>
      <w:r>
        <w:t>Os clientes (que não os que adquirem através de Programas Académicos) com um compromisso Toda a Entidade ou SAM nas famílias de produtos de aplicações ou sistemas são elegíveis para os Vouchers de Formação da Microsoft concedendo um número específico de dias de formação, conforme descrito abaixo.</w:t>
      </w:r>
    </w:p>
    <w:tbl>
      <w:tblPr>
        <w:tblStyle w:val="PURTable"/>
        <w:tblW w:w="0" w:type="dxa"/>
        <w:tblLook w:val="04A0" w:firstRow="1" w:lastRow="0" w:firstColumn="1" w:lastColumn="0" w:noHBand="0" w:noVBand="1"/>
      </w:tblPr>
      <w:tblGrid>
        <w:gridCol w:w="3633"/>
        <w:gridCol w:w="3651"/>
        <w:gridCol w:w="3632"/>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pPr>
            <w:r>
              <w:rPr>
                <w:color w:val="FFFFFF"/>
              </w:rPr>
              <w:t>Conjunto de Sistemas</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1 dia por 50 licenças (máximo de 10 dias)</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1 dia por 50 licenças ou pontos</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20 dias por inscrição ou Conta de Aquisição elegível</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10 dias por inscrição ou Conta de Aquisição elegível</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15 dias*</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25 dias*</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55 dias*</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80 dias*</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125 dias*</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200 dias*</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300 dias*</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400 dias*</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700 dias*</w:t>
            </w:r>
          </w:p>
        </w:tc>
      </w:tr>
    </w:tbl>
    <w:p w:rsidR="00305BFA" w:rsidRDefault="00457967">
      <w:pPr>
        <w:pStyle w:val="ProductList-Body"/>
      </w:pPr>
      <w:r>
        <w:t>*</w:t>
      </w:r>
      <w:r>
        <w:rPr>
          <w:i/>
        </w:rPr>
        <w:t>Número de dias por inscrição, contrato ou Conta de Aquisição elegível.</w:t>
      </w:r>
    </w:p>
    <w:p w:rsidR="00305BFA" w:rsidRDefault="00305BFA">
      <w:pPr>
        <w:pStyle w:val="ProductList-Body"/>
      </w:pPr>
    </w:p>
    <w:p w:rsidR="00305BFA" w:rsidRDefault="00457967" w:rsidP="00457967">
      <w:pPr>
        <w:pStyle w:val="ProductList-Bullet"/>
        <w:numPr>
          <w:ilvl w:val="0"/>
          <w:numId w:val="48"/>
        </w:numPr>
      </w:pPr>
      <w:r>
        <w:t>Os serviços prestados podem incluir, sem limitação, os Microsoft Official Learning Products fornecidos diretamente pela Microsoft, através de um revendedor do Produto de Aprendizagem autorizado da Microsoft ou através de um Parceiro da Microsoft no Programa de Aprendizagem (Microsoft Learning Partner).</w:t>
      </w:r>
    </w:p>
    <w:p w:rsidR="00305BFA" w:rsidRDefault="00457967" w:rsidP="00457967">
      <w:pPr>
        <w:pStyle w:val="ProductList-Bullet"/>
        <w:numPr>
          <w:ilvl w:val="0"/>
          <w:numId w:val="48"/>
        </w:numPr>
      </w:pPr>
      <w:r>
        <w:t xml:space="preserve">Os serviços fornecidos pelos Parceiros da Microsoft no Programa de Aprendizagem são prestados ao abrigo de um contrato celebrado entre o Cliente e o Parceiro da Microsoft qualificado. </w:t>
      </w:r>
    </w:p>
    <w:p w:rsidR="00305BFA" w:rsidRDefault="00457967" w:rsidP="00457967">
      <w:pPr>
        <w:pStyle w:val="ProductList-Bullet"/>
        <w:numPr>
          <w:ilvl w:val="0"/>
          <w:numId w:val="48"/>
        </w:numPr>
      </w:pPr>
      <w:r>
        <w:t xml:space="preserve">Os cursos orientados por formador ministrados através de um Microsoft Learning Partner de uma forma rápida requerem um número de dias de voucher equivalente ao número de dias de curso para a apresentação normal do curso definida na Validação do Voucher SATV e no Sistema de Reserva. </w:t>
      </w:r>
    </w:p>
    <w:p w:rsidR="00305BFA" w:rsidRDefault="00457967" w:rsidP="00457967">
      <w:pPr>
        <w:pStyle w:val="ProductList-Bullet"/>
        <w:numPr>
          <w:ilvl w:val="0"/>
          <w:numId w:val="48"/>
        </w:numPr>
      </w:pPr>
      <w:r>
        <w:t>Os vouchers não podem ser utilizados para abranger quaisquer honorários relacionados com um cliente que não compareça num curso reservado.</w:t>
      </w:r>
    </w:p>
    <w:p w:rsidR="00305BFA" w:rsidRDefault="00457967" w:rsidP="00457967">
      <w:pPr>
        <w:pStyle w:val="ProductList-Bullet"/>
        <w:numPr>
          <w:ilvl w:val="0"/>
          <w:numId w:val="48"/>
        </w:numPr>
      </w:pPr>
      <w:r>
        <w:t>Os vouchers só poderão ser resgatados pelo indivíduo aprovado pelo cliente para utilizar o voucher.</w:t>
      </w:r>
    </w:p>
    <w:p w:rsidR="00305BFA" w:rsidRDefault="00457967" w:rsidP="00457967">
      <w:pPr>
        <w:pStyle w:val="ProductList-Bullet"/>
        <w:numPr>
          <w:ilvl w:val="0"/>
          <w:numId w:val="48"/>
        </w:numPr>
      </w:pPr>
      <w:r>
        <w:t xml:space="preserve">Os vouchers não poderão ser trocados por dinheiro, fundos ou outras considerações valiosas. </w:t>
      </w:r>
    </w:p>
    <w:p w:rsidR="00305BFA" w:rsidRDefault="00457967" w:rsidP="00457967">
      <w:pPr>
        <w:pStyle w:val="ProductList-Bullet"/>
        <w:numPr>
          <w:ilvl w:val="0"/>
          <w:numId w:val="48"/>
        </w:numPr>
      </w:pPr>
      <w:r>
        <w:t xml:space="preserve">Os vouchers têm de ser atribuídos durante o período de cobertura SA. </w:t>
      </w:r>
    </w:p>
    <w:p w:rsidR="00305BFA" w:rsidRDefault="00457967" w:rsidP="00457967">
      <w:pPr>
        <w:pStyle w:val="ProductList-Bullet"/>
        <w:numPr>
          <w:ilvl w:val="0"/>
          <w:numId w:val="48"/>
        </w:numPr>
      </w:pPr>
      <w:r>
        <w:t xml:space="preserve">Os vouchers expiram 180 dias a contar da data da atribuição do voucher. Os vouchers que expiram antes da expiração da cobertura SA serão devolvidos no conjunto de dias disponíveis do Voucher de Formação. </w:t>
      </w:r>
    </w:p>
    <w:p w:rsidR="00305BFA" w:rsidRDefault="00457967" w:rsidP="00457967">
      <w:pPr>
        <w:pStyle w:val="ProductList-Bullet"/>
        <w:numPr>
          <w:ilvl w:val="0"/>
          <w:numId w:val="48"/>
        </w:numPr>
      </w:pPr>
      <w:r>
        <w:t>Os vouchers poderão ser utilizados para reservar formação com apenas um Microsoft Learning Partner qualificado de cada vez.</w:t>
      </w:r>
    </w:p>
    <w:p w:rsidR="00305BFA" w:rsidRDefault="00457967" w:rsidP="00457967">
      <w:pPr>
        <w:pStyle w:val="ProductList-Bullet"/>
        <w:numPr>
          <w:ilvl w:val="0"/>
          <w:numId w:val="48"/>
        </w:numPr>
      </w:pPr>
      <w:r>
        <w:t xml:space="preserve">Os vouchers utilizados para adquirir os Microsoft Official Learning Products não podem ser transferidos ou vendidos. </w:t>
      </w:r>
    </w:p>
    <w:p w:rsidR="00305BFA" w:rsidRDefault="00457967" w:rsidP="00457967">
      <w:pPr>
        <w:pStyle w:val="ProductList-Bullet"/>
        <w:numPr>
          <w:ilvl w:val="0"/>
          <w:numId w:val="48"/>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rsidR="00305BFA" w:rsidRDefault="00457967" w:rsidP="00457967">
      <w:pPr>
        <w:pStyle w:val="ProductList-Bullet"/>
        <w:numPr>
          <w:ilvl w:val="0"/>
          <w:numId w:val="48"/>
        </w:numPr>
      </w:pPr>
      <w:r>
        <w:t>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w:t>
      </w:r>
    </w:p>
    <w:p w:rsidR="00305BFA" w:rsidRDefault="00457967" w:rsidP="00457967">
      <w:pPr>
        <w:pStyle w:val="ProductList-Bullet"/>
        <w:numPr>
          <w:ilvl w:val="0"/>
          <w:numId w:val="48"/>
        </w:numPr>
      </w:pPr>
      <w:r>
        <w:t>Os Microsoft Official Learning Products disponíveis podem mudar em qualquer altura sem aviso prévio.</w:t>
      </w:r>
    </w:p>
    <w:p w:rsidR="00305BFA" w:rsidRDefault="00457967" w:rsidP="00457967">
      <w:pPr>
        <w:pStyle w:val="ProductList-Bullet"/>
        <w:numPr>
          <w:ilvl w:val="0"/>
          <w:numId w:val="48"/>
        </w:numPr>
      </w:pPr>
      <w:r>
        <w:t>O número de dias necessário para adquirir um Microsoft Official Learning Product pode mudar em qualquer altura.</w:t>
      </w:r>
    </w:p>
    <w:p w:rsidR="00305BFA" w:rsidRDefault="00305BFA">
      <w:pPr>
        <w:pStyle w:val="ProductList-Body"/>
      </w:pPr>
    </w:p>
    <w:p w:rsidR="00305BFA" w:rsidRDefault="00457967">
      <w:pPr>
        <w:pStyle w:val="ProductList-ClauseHeading"/>
        <w:outlineLvl w:val="2"/>
      </w:pPr>
      <w:bookmarkStart w:id="348" w:name="_Sec583"/>
      <w:r>
        <w:t>E-Learning</w:t>
      </w:r>
      <w:bookmarkEnd w:id="348"/>
    </w:p>
    <w:p w:rsidR="00305BFA" w:rsidRDefault="00457967">
      <w:pPr>
        <w:pStyle w:val="ProductList-Body"/>
      </w:pPr>
      <w:r>
        <w:t xml:space="preserve">Este benefício varia consoante as Aplicações, Sistemas e Servidores. Os clientes elegíveis receberão acesso a cursos de aprendizagem online/E-learning elegíveis (para Aplicações, Sistemas e/ou Servidores) por inscrição/contrato de qualificação. </w:t>
      </w:r>
    </w:p>
    <w:p w:rsidR="00305BFA" w:rsidRDefault="00305BFA">
      <w:pPr>
        <w:pStyle w:val="ProductList-Body"/>
      </w:pPr>
    </w:p>
    <w:p w:rsidR="00305BFA" w:rsidRDefault="00457967">
      <w:pPr>
        <w:pStyle w:val="ProductList-Body"/>
      </w:pPr>
      <w:r>
        <w:t>O número máximo de utilizadores para os quais um Cliente poderá utilizar a formação de E-Learning é igual ao número de cópias licenciadas de produtos qualificáveis para os quais o Cliente se inscreveu em SA. Os clientes têm de designar um utilizador para cada licença qualificável. O acesso não pode ser transferido de um utilizador para outro.</w:t>
      </w:r>
    </w:p>
    <w:p w:rsidR="00305BFA" w:rsidRDefault="00305BFA">
      <w:pPr>
        <w:pStyle w:val="ProductList-Body"/>
      </w:pPr>
    </w:p>
    <w:p w:rsidR="00305BFA" w:rsidRDefault="00457967">
      <w:pPr>
        <w:pStyle w:val="ProductList-ClauseHeading"/>
        <w:outlineLvl w:val="2"/>
      </w:pPr>
      <w:bookmarkStart w:id="349" w:name="_Sec584"/>
      <w:r>
        <w:t>Programa de Direitos de Utilização Doméstica</w:t>
      </w:r>
      <w:bookmarkEnd w:id="349"/>
    </w:p>
    <w:p w:rsidR="00305BFA" w:rsidRDefault="00457967">
      <w:pPr>
        <w:pStyle w:val="ProductList-Body"/>
      </w:pPr>
      <w:r>
        <w:t xml:space="preserve">Os funcionários do Cliente, que são utilizadores das aplicações qualificáveis licenciadas identificadas na tabela abaixo poderão adquirir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software do Programa de Direitos de Utilização Doméstica correspondente, para ser instalada num dispositivo (um PC ou Mac, específico para o software que é adquirido). Os programas Academic Select (sem SAM), Academic Select Plus (sem SAM) e Academic Open não são elegíveis para este benefício.</w:t>
      </w:r>
    </w:p>
    <w:p w:rsidR="00305BFA" w:rsidRDefault="00305BFA">
      <w:pPr>
        <w:pStyle w:val="ProductList-Body"/>
      </w:pPr>
    </w:p>
    <w:p w:rsidR="00305BFA" w:rsidRDefault="00457967">
      <w:pPr>
        <w:pStyle w:val="ProductList-Body"/>
      </w:pPr>
      <w:r>
        <w:t>As Licenças de Utilização Doméstica expiram com a cessação do trabalho, com a cessação ou expiração da cobertura SA para a cópia da aplicação de estação de trabalho correspondente que o funcionário utilizar no trabalho, caso o funcionário deixe de ser um utilizador da cópia licenciada do software, ou com a instalação e utilização por parte do funcionário de quaisquer versões anteriores ou posteriores dessa aplicação de estação de trabalho de acordo com uma licença do Programa de Direitos de Utilização Doméstica.</w:t>
      </w:r>
    </w:p>
    <w:p w:rsidR="00305BFA" w:rsidRDefault="00305BFA">
      <w:pPr>
        <w:pStyle w:val="ProductList-Body"/>
      </w:pPr>
    </w:p>
    <w:p w:rsidR="00305BFA" w:rsidRDefault="00457967">
      <w:pPr>
        <w:pStyle w:val="ProductList-Body"/>
      </w:pPr>
      <w:r>
        <w:t>Os termos de utilização para o software do Programa de Direitos de Utilização Doméstica são entre a Microsoft e o funcionário do Cliente e são acedidos através do Web site do Programa de Direitos de Utilização Doméstica.</w:t>
      </w:r>
    </w:p>
    <w:p w:rsidR="00305BFA" w:rsidRDefault="00305BFA">
      <w:pPr>
        <w:pStyle w:val="ProductList-Body"/>
      </w:pPr>
    </w:p>
    <w:p w:rsidR="00305BFA" w:rsidRDefault="00457967">
      <w:pPr>
        <w:pStyle w:val="ProductList-Body"/>
      </w:pPr>
      <w:r>
        <w:t>A Microsoft não assume qualquer responsabilidade pelo cumprimento de qualquer obrigação decorrente de benefícios de trabalho, fiscal ou de notificação que o Cliente ou os respetivos funcionários possam ter.</w:t>
      </w:r>
    </w:p>
    <w:tbl>
      <w:tblPr>
        <w:tblStyle w:val="PURTable"/>
        <w:tblW w:w="0" w:type="dxa"/>
        <w:tblLook w:val="04A0" w:firstRow="1" w:lastRow="0" w:firstColumn="1" w:lastColumn="0" w:noHBand="0" w:noVBand="1"/>
      </w:tblPr>
      <w:tblGrid>
        <w:gridCol w:w="5408"/>
        <w:gridCol w:w="5508"/>
      </w:tblGrid>
      <w:tr w:rsidR="00305BF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pPr>
            <w:r>
              <w:rPr>
                <w:color w:val="FFFFFF"/>
              </w:rPr>
              <w:t>Licença de Programa de Direitos de Utilização Doméstica Correspondente</w:t>
            </w:r>
          </w:p>
        </w:tc>
      </w:tr>
      <w:tr w:rsidR="00305BFA">
        <w:tc>
          <w:tcPr>
            <w:tcW w:w="60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Office Standard 2010/2013/2016</w:t>
            </w:r>
          </w:p>
          <w:p w:rsidR="00305BFA" w:rsidRDefault="00457967">
            <w:pPr>
              <w:pStyle w:val="ProductList-TableBody"/>
            </w:pPr>
            <w:r>
              <w:t xml:space="preserve">Office Professional Plus 2010/2013/2016 </w:t>
            </w:r>
          </w:p>
          <w:p w:rsidR="00305BFA" w:rsidRDefault="00457967">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Office Professional Plus 2016 HUP e Office Casa e Negócios 2016 para Mac com Skype para Empresas DL HUP</w:t>
            </w:r>
          </w:p>
        </w:tc>
      </w:tr>
      <w:tr w:rsidR="00305BFA">
        <w:tc>
          <w:tcPr>
            <w:tcW w:w="60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Access 2010/2013/2016</w:t>
            </w:r>
          </w:p>
          <w:p w:rsidR="00305BFA" w:rsidRDefault="00457967">
            <w:pPr>
              <w:pStyle w:val="ProductList-TableBody"/>
            </w:pPr>
            <w:r>
              <w:t>Excel 2010/2013/2016</w:t>
            </w:r>
          </w:p>
          <w:p w:rsidR="00305BFA" w:rsidRDefault="00457967">
            <w:pPr>
              <w:pStyle w:val="ProductList-TableBody"/>
            </w:pPr>
            <w:r>
              <w:t>PowerPoint 2010/2013/2016</w:t>
            </w:r>
          </w:p>
          <w:p w:rsidR="00305BFA" w:rsidRDefault="00457967">
            <w:pPr>
              <w:pStyle w:val="ProductList-TableBody"/>
            </w:pPr>
            <w:r>
              <w:t>InfoPath 2010/2013/2016</w:t>
            </w:r>
          </w:p>
          <w:p w:rsidR="00305BFA" w:rsidRDefault="00457967">
            <w:pPr>
              <w:pStyle w:val="ProductList-TableBody"/>
            </w:pPr>
            <w:r>
              <w:t>Lync 2010/2013/2015</w:t>
            </w:r>
          </w:p>
          <w:p w:rsidR="00305BFA" w:rsidRDefault="00457967">
            <w:pPr>
              <w:pStyle w:val="ProductList-TableBody"/>
            </w:pPr>
            <w:r>
              <w:t>OneNote 2010/2013/2016</w:t>
            </w:r>
          </w:p>
          <w:p w:rsidR="00305BFA" w:rsidRDefault="00457967">
            <w:pPr>
              <w:pStyle w:val="ProductList-TableBody"/>
            </w:pPr>
            <w:r>
              <w:t>Outlook 2010/2013/2016</w:t>
            </w:r>
          </w:p>
          <w:p w:rsidR="00305BFA" w:rsidRDefault="00457967">
            <w:pPr>
              <w:pStyle w:val="ProductList-TableBody"/>
            </w:pPr>
            <w:r>
              <w:t>Publisher 2010/2013/2016</w:t>
            </w:r>
          </w:p>
          <w:p w:rsidR="00305BFA" w:rsidRDefault="00457967">
            <w:pPr>
              <w:pStyle w:val="ProductList-TableBody"/>
            </w:pPr>
            <w:r>
              <w:t>Skype para Business 2015</w:t>
            </w:r>
          </w:p>
          <w:p w:rsidR="00305BFA" w:rsidRDefault="00457967">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 xml:space="preserve">Office Professional Plus 2016 HUP e Office Casa e Negócios 2016 para Mac com Skype para Empresas DL HUP </w:t>
            </w:r>
          </w:p>
        </w:tc>
      </w:tr>
      <w:tr w:rsidR="00305BFA">
        <w:tc>
          <w:tcPr>
            <w:tcW w:w="60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 xml:space="preserve">Visio Standard 2010/2013/2016 </w:t>
            </w:r>
          </w:p>
          <w:p w:rsidR="00305BFA" w:rsidRDefault="00457967">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Visio Professional 2016 HUP</w:t>
            </w:r>
          </w:p>
        </w:tc>
      </w:tr>
      <w:tr w:rsidR="00305BFA">
        <w:tc>
          <w:tcPr>
            <w:tcW w:w="60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Project Standard 2010/2013/2016</w:t>
            </w:r>
          </w:p>
          <w:p w:rsidR="00305BFA" w:rsidRDefault="00457967">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Project Professional 2016 HUP</w:t>
            </w:r>
          </w:p>
        </w:tc>
      </w:tr>
    </w:tbl>
    <w:p w:rsidR="00305BFA" w:rsidRDefault="00457967">
      <w:pPr>
        <w:pStyle w:val="ProductList-Body"/>
      </w:pPr>
      <w:r>
        <w:rPr>
          <w:i/>
        </w:rPr>
        <w:t xml:space="preserve">Para mais informações, incluindo as informações sobre a disponibilidade futura do software do Programa de Direitos de Utilização Doméstica adicional, consulte </w:t>
      </w:r>
      <w:hyperlink r:id="rId152">
        <w:r>
          <w:rPr>
            <w:i/>
            <w:color w:val="00467F"/>
            <w:u w:val="single"/>
          </w:rPr>
          <w:t>http://www.microsoft.com/licensing</w:t>
        </w:r>
      </w:hyperlink>
      <w:r>
        <w:rPr>
          <w:i/>
        </w:rPr>
        <w:t>.</w:t>
      </w:r>
    </w:p>
    <w:p w:rsidR="00305BFA" w:rsidRDefault="00305BFA">
      <w:pPr>
        <w:pStyle w:val="ProductList-Body"/>
      </w:pPr>
    </w:p>
    <w:p w:rsidR="00305BFA" w:rsidRDefault="00457967">
      <w:pPr>
        <w:pStyle w:val="ProductList-Body"/>
      </w:pPr>
      <w:r>
        <w:t>A Microsoft poderá cessar a participação de um cliente no Programa de Direitos de Utilização Doméstica, imediatamente e sem aviso, relativamente ao acesso não autorizado ou licenciamento através do Web site do Programa de Direitos de Utilização Doméstica associado ao código de programa desse cliente.</w:t>
      </w:r>
    </w:p>
    <w:p w:rsidR="00305BFA" w:rsidRDefault="00305BFA">
      <w:pPr>
        <w:pStyle w:val="ProductList-Body"/>
        <w:jc w:val="right"/>
      </w:pPr>
    </w:p>
    <w:p w:rsidR="00305BFA" w:rsidRDefault="00457967">
      <w:pPr>
        <w:pStyle w:val="ProductList-ClauseHeading"/>
        <w:outlineLvl w:val="2"/>
      </w:pPr>
      <w:bookmarkStart w:id="350" w:name="_Sec585"/>
      <w:r>
        <w:t>Suporte 24x7 à Resolução de Problemas</w:t>
      </w:r>
      <w:bookmarkEnd w:id="350"/>
    </w:p>
    <w:p w:rsidR="00305BFA" w:rsidRDefault="00457967">
      <w:pPr>
        <w:pStyle w:val="ProductList-Body"/>
      </w:pPr>
      <w:r>
        <w:t>Os clientes (que não os que adquirem através de Programas Académicos) com cobertura SA são elegíveis para Suporte 24x7 à Resolução de Problemas.</w:t>
      </w:r>
    </w:p>
    <w:p w:rsidR="00305BFA" w:rsidRDefault="00305BFA">
      <w:pPr>
        <w:pStyle w:val="ProductList-Body"/>
      </w:pPr>
    </w:p>
    <w:p w:rsidR="00305BFA" w:rsidRDefault="00457967">
      <w:pPr>
        <w:pStyle w:val="ProductList-Body"/>
      </w:pPr>
      <w: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rsidR="00305BFA" w:rsidRDefault="00305BFA">
      <w:pPr>
        <w:pStyle w:val="ProductList-Body"/>
      </w:pPr>
    </w:p>
    <w:p w:rsidR="00305BFA" w:rsidRDefault="00457967">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rsidR="00305BFA" w:rsidRDefault="00305BFA">
      <w:pPr>
        <w:pStyle w:val="ProductList-Body"/>
      </w:pPr>
    </w:p>
    <w:p w:rsidR="00305BFA" w:rsidRDefault="00457967">
      <w:pPr>
        <w:pStyle w:val="ProductList-Body"/>
      </w:pPr>
      <w:r>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rsidR="00305BFA" w:rsidRDefault="00305BFA">
      <w:pPr>
        <w:pStyle w:val="ProductList-Body"/>
      </w:pPr>
    </w:p>
    <w:p w:rsidR="00305BFA" w:rsidRDefault="00457967">
      <w:pPr>
        <w:pStyle w:val="ProductList-SubClauseHeading"/>
        <w:outlineLvl w:val="3"/>
      </w:pPr>
      <w:r>
        <w:t>Atribuições de Incidentes de Suporte Telefónico para todos os programas, exceto MPSA</w:t>
      </w:r>
    </w:p>
    <w:p w:rsidR="00305BFA" w:rsidRDefault="00457967">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305BF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pPr>
            <w:r>
              <w:rPr>
                <w:color w:val="FFFFFF"/>
              </w:rPr>
              <w:t>IW/Cliente - Incrementos de Atribuições de Incidentes</w:t>
            </w:r>
          </w:p>
        </w:tc>
      </w:tr>
      <w:tr w:rsidR="00305BFA">
        <w:tc>
          <w:tcPr>
            <w:tcW w:w="29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$200,000</w:t>
            </w:r>
          </w:p>
        </w:tc>
      </w:tr>
      <w:tr w:rsidR="00305BFA">
        <w:tc>
          <w:tcPr>
            <w:tcW w:w="29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300,000</w:t>
            </w:r>
          </w:p>
        </w:tc>
      </w:tr>
      <w:tr w:rsidR="00305BFA">
        <w:tc>
          <w:tcPr>
            <w:tcW w:w="29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270,000</w:t>
            </w:r>
          </w:p>
        </w:tc>
      </w:tr>
      <w:tr w:rsidR="00305BFA">
        <w:tc>
          <w:tcPr>
            <w:tcW w:w="29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 Fr. 330,000</w:t>
            </w:r>
          </w:p>
        </w:tc>
      </w:tr>
      <w:tr w:rsidR="00305BFA">
        <w:tc>
          <w:tcPr>
            <w:tcW w:w="29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CRC 1.650.000</w:t>
            </w:r>
          </w:p>
        </w:tc>
      </w:tr>
      <w:tr w:rsidR="00305BFA">
        <w:tc>
          <w:tcPr>
            <w:tcW w:w="29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kr 1.600.000</w:t>
            </w:r>
          </w:p>
        </w:tc>
      </w:tr>
      <w:tr w:rsidR="00305BFA">
        <w:tc>
          <w:tcPr>
            <w:tcW w:w="29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215,000</w:t>
            </w:r>
          </w:p>
        </w:tc>
      </w:tr>
      <w:tr w:rsidR="00305BFA">
        <w:tc>
          <w:tcPr>
            <w:tcW w:w="29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£135,000</w:t>
            </w:r>
          </w:p>
        </w:tc>
      </w:tr>
      <w:tr w:rsidR="00305BFA">
        <w:tc>
          <w:tcPr>
            <w:tcW w:w="29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JPY 24.000.000</w:t>
            </w:r>
          </w:p>
        </w:tc>
      </w:tr>
      <w:tr w:rsidR="00305BFA">
        <w:tc>
          <w:tcPr>
            <w:tcW w:w="29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KWD 240.000.000</w:t>
            </w:r>
          </w:p>
        </w:tc>
      </w:tr>
      <w:tr w:rsidR="00305BFA">
        <w:tc>
          <w:tcPr>
            <w:tcW w:w="29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kr 1.650.000</w:t>
            </w:r>
          </w:p>
        </w:tc>
      </w:tr>
      <w:tr w:rsidR="00305BFA">
        <w:tc>
          <w:tcPr>
            <w:tcW w:w="29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350,000</w:t>
            </w:r>
          </w:p>
        </w:tc>
      </w:tr>
      <w:tr w:rsidR="00305BFA">
        <w:tc>
          <w:tcPr>
            <w:tcW w:w="29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kr 2.000.000</w:t>
            </w:r>
          </w:p>
        </w:tc>
      </w:tr>
      <w:tr w:rsidR="00305BFA">
        <w:tc>
          <w:tcPr>
            <w:tcW w:w="29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NTD 7.000.000</w:t>
            </w:r>
          </w:p>
        </w:tc>
      </w:tr>
      <w:tr w:rsidR="00305BFA">
        <w:tc>
          <w:tcPr>
            <w:tcW w:w="29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INR 10.000.000</w:t>
            </w:r>
          </w:p>
        </w:tc>
      </w:tr>
      <w:tr w:rsidR="00305BFA">
        <w:tc>
          <w:tcPr>
            <w:tcW w:w="29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RUB 6.600.000</w:t>
            </w:r>
          </w:p>
        </w:tc>
      </w:tr>
    </w:tbl>
    <w:p w:rsidR="00305BFA" w:rsidRDefault="00305BFA">
      <w:pPr>
        <w:pStyle w:val="ProductList-BodyIndented"/>
        <w:ind w:left="720"/>
      </w:pPr>
    </w:p>
    <w:p w:rsidR="00305BFA" w:rsidRDefault="00457967">
      <w:pPr>
        <w:pStyle w:val="ProductList-BodyIndented"/>
      </w:pPr>
      <w:r>
        <w:t>Os Incidentes de Suporte Telefónico que não tenham sido utilizados expirarão quando a cobertura SA expirar. Os Incidentes de Suporte Telefónico não poderão ser transferidos entre inscrições ou contratos.</w:t>
      </w:r>
    </w:p>
    <w:p w:rsidR="00305BFA" w:rsidRDefault="00305BFA">
      <w:pPr>
        <w:pStyle w:val="ProductList-BodyIndented"/>
      </w:pPr>
    </w:p>
    <w:p w:rsidR="00305BFA" w:rsidRDefault="00457967">
      <w:pPr>
        <w:pStyle w:val="ProductList-BodyIndented"/>
      </w:pPr>
      <w:r>
        <w:t xml:space="preserve">O acesso a suporte telefónico local está disponível durante as horas de expediente através do Web site </w:t>
      </w:r>
      <w:hyperlink r:id="rId153">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305BFA" w:rsidRDefault="00305BFA">
      <w:pPr>
        <w:pStyle w:val="ProductList-BodyIndented"/>
      </w:pPr>
    </w:p>
    <w:p w:rsidR="00305BFA" w:rsidRDefault="00457967">
      <w:pPr>
        <w:pStyle w:val="ProductList-SubClauseHeading"/>
        <w:outlineLvl w:val="3"/>
      </w:pPr>
      <w:r>
        <w:t>Atribuições de Incidentes de Suporte Telefónico para MPSA</w:t>
      </w:r>
    </w:p>
    <w:p w:rsidR="00305BFA" w:rsidRDefault="00457967">
      <w:pPr>
        <w:pStyle w:val="ProductList-BodyIndented"/>
      </w:pPr>
      <w:r>
        <w:t>O número de incidentes de suporte telefónico permitidos depende dos pontos ganhos dos benefícios de SA do Cliente. Se o Cliente tiver cobertura SA em pelo menos um Produto de Software de Servidor qualificável, o Cliente tem direito a um incidente complementar. O número de incidentes de suporte telefónico aos quais o Cliente tem direito baseia-se no total calculado de pontos ganhos através da Conta de Aquisição do Cliente, tal como mostrado abaixo (consulte a secção ‘Calcular os Pontos dos Benefícios de Software Assurance’ deste documento para obter detalhes sobre como os pontos dos Benefícios de SA são calculados):</w:t>
      </w:r>
    </w:p>
    <w:tbl>
      <w:tblPr>
        <w:tblStyle w:val="PURTable0"/>
        <w:tblW w:w="0" w:type="dxa"/>
        <w:tblLook w:val="04A0" w:firstRow="1" w:lastRow="0" w:firstColumn="1" w:lastColumn="0" w:noHBand="0" w:noVBand="1"/>
      </w:tblPr>
      <w:tblGrid>
        <w:gridCol w:w="5342"/>
        <w:gridCol w:w="5214"/>
      </w:tblGrid>
      <w:tr w:rsidR="00305BF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05BFA" w:rsidRDefault="00457967">
            <w:pPr>
              <w:pStyle w:val="ProductList-TableBody"/>
            </w:pPr>
            <w:r>
              <w:rPr>
                <w:color w:val="FFFFFF"/>
              </w:rPr>
              <w:t>Conjunto</w:t>
            </w:r>
          </w:p>
        </w:tc>
        <w:tc>
          <w:tcPr>
            <w:tcW w:w="6000" w:type="dxa"/>
            <w:tcBorders>
              <w:left w:val="single" w:sz="4" w:space="0" w:color="000000"/>
              <w:right w:val="single" w:sz="4" w:space="0" w:color="000000"/>
            </w:tcBorders>
            <w:shd w:val="clear" w:color="auto" w:fill="0072C6"/>
          </w:tcPr>
          <w:p w:rsidR="00305BFA" w:rsidRDefault="00457967">
            <w:pPr>
              <w:pStyle w:val="ProductList-TableBody"/>
            </w:pPr>
            <w:r>
              <w:rPr>
                <w:color w:val="FFFFFF"/>
              </w:rPr>
              <w:t>Pontos por incidente de suporte telefónico</w:t>
            </w:r>
          </w:p>
        </w:tc>
      </w:tr>
      <w:tr w:rsidR="00305BFA">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Aplicações e Sistemas (combinado)</w:t>
            </w:r>
          </w:p>
        </w:tc>
        <w:tc>
          <w:tcPr>
            <w:tcW w:w="6000" w:type="dxa"/>
            <w:tcBorders>
              <w:left w:val="single" w:sz="4" w:space="0" w:color="000000"/>
              <w:right w:val="single" w:sz="4" w:space="0" w:color="000000"/>
            </w:tcBorders>
          </w:tcPr>
          <w:p w:rsidR="00305BFA" w:rsidRDefault="00457967">
            <w:pPr>
              <w:pStyle w:val="ProductList-TableBody"/>
            </w:pPr>
            <w:r>
              <w:t>2,000</w:t>
            </w:r>
          </w:p>
        </w:tc>
      </w:tr>
      <w:tr w:rsidR="00305BFA">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Servidor</w:t>
            </w:r>
          </w:p>
        </w:tc>
        <w:tc>
          <w:tcPr>
            <w:tcW w:w="6000" w:type="dxa"/>
            <w:tcBorders>
              <w:left w:val="single" w:sz="4" w:space="0" w:color="000000"/>
              <w:right w:val="single" w:sz="4" w:space="0" w:color="000000"/>
            </w:tcBorders>
          </w:tcPr>
          <w:p w:rsidR="00305BFA" w:rsidRDefault="00457967">
            <w:pPr>
              <w:pStyle w:val="ProductList-TableBody"/>
            </w:pPr>
            <w:r>
              <w:t>400</w:t>
            </w:r>
          </w:p>
        </w:tc>
      </w:tr>
      <w:tr w:rsidR="00305BFA">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CAL</w:t>
            </w:r>
          </w:p>
        </w:tc>
        <w:tc>
          <w:tcPr>
            <w:tcW w:w="6000" w:type="dxa"/>
            <w:tcBorders>
              <w:left w:val="single" w:sz="4" w:space="0" w:color="000000"/>
              <w:right w:val="single" w:sz="4" w:space="0" w:color="000000"/>
            </w:tcBorders>
          </w:tcPr>
          <w:p w:rsidR="00305BFA" w:rsidRDefault="00457967">
            <w:pPr>
              <w:pStyle w:val="ProductList-TableBody"/>
            </w:pPr>
            <w:r>
              <w:t>400</w:t>
            </w:r>
          </w:p>
        </w:tc>
      </w:tr>
    </w:tbl>
    <w:p w:rsidR="00305BFA" w:rsidRDefault="00305BFA">
      <w:pPr>
        <w:pStyle w:val="ProductList-BodyIndented"/>
      </w:pPr>
    </w:p>
    <w:p w:rsidR="00305BFA" w:rsidRDefault="00457967">
      <w:pPr>
        <w:pStyle w:val="ProductList-BodyIndented"/>
      </w:pPr>
      <w:r>
        <w:t>Os incidentes estão habilitados para a vigência da cobertura SA e estão disponíveis para utilização a partir do início da cobertura SA do Cliente, independentemente de o Cliente ter ou não optado por pagamentos faseados. As aquisições efetuadas depois da encomenda inicial acionarão um novo cálculo dos incidentes atribuídos e a repartição por ano. Os Incidentes de Suporte Telefónico que não tenham sido utilizados expirarão quando a cobertura SA expirar. Os Incidentes de Suporte Telefónico não poderão ser transferidos entre Contas de Aquisição.</w:t>
      </w:r>
    </w:p>
    <w:p w:rsidR="00305BFA" w:rsidRDefault="00305BFA">
      <w:pPr>
        <w:pStyle w:val="ProductList-BodyIndented"/>
      </w:pPr>
    </w:p>
    <w:p w:rsidR="00305BFA" w:rsidRDefault="00457967">
      <w:pPr>
        <w:pStyle w:val="ProductList-BodyIndented"/>
      </w:pPr>
      <w:r>
        <w:t>O acesso a suporte telefónico local está disponível durante as horas de expediente através do Web site http://support.microsoft.com/gp/saphone.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305BFA" w:rsidRDefault="00305BFA">
      <w:pPr>
        <w:pStyle w:val="ProductList-SubClauseHeading"/>
        <w:outlineLvl w:val="3"/>
      </w:pPr>
    </w:p>
    <w:p w:rsidR="00305BFA" w:rsidRDefault="00457967">
      <w:pPr>
        <w:pStyle w:val="ProductList-SubClauseHeading"/>
        <w:outlineLvl w:val="3"/>
      </w:pPr>
      <w:r>
        <w:t>Incidentes Baseados na Internet</w:t>
      </w:r>
    </w:p>
    <w:p w:rsidR="00305BFA" w:rsidRDefault="00457967">
      <w:pPr>
        <w:pStyle w:val="ProductList-BodyIndented"/>
      </w:pPr>
      <w:r>
        <w:t>Os clientes (que não os clientes de Licença Academic Select, Select Plus for Academic, Licença Academic Open, Contrato Campus e School, Open Value Subscription – Education Solutions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rsidR="00305BFA" w:rsidRDefault="00305BFA">
      <w:pPr>
        <w:pStyle w:val="ProductList-BodyIndented"/>
      </w:pPr>
    </w:p>
    <w:p w:rsidR="00305BFA" w:rsidRDefault="00457967">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rsidR="00305BFA" w:rsidRDefault="00305BFA">
      <w:pPr>
        <w:pStyle w:val="ProductList-BodyIndented"/>
        <w:ind w:left="720"/>
      </w:pPr>
    </w:p>
    <w:p w:rsidR="00305BFA" w:rsidRDefault="00457967">
      <w:pPr>
        <w:pStyle w:val="ProductList-SubClauseHeading"/>
        <w:outlineLvl w:val="3"/>
      </w:pPr>
      <w:r>
        <w:t>Contactos de Suporte</w:t>
      </w:r>
    </w:p>
    <w:p w:rsidR="00305BFA" w:rsidRDefault="00457967">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305BF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pPr>
            <w:r>
              <w:rPr>
                <w:color w:val="FFFFFF"/>
              </w:rPr>
              <w:t>S/S+: EA Nível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pPr>
            <w:r>
              <w:rPr>
                <w:color w:val="FFFFFF"/>
              </w:rPr>
              <w:t>S/S+: EA Nível D</w:t>
            </w:r>
          </w:p>
        </w:tc>
      </w:tr>
      <w:tr w:rsidR="00305BFA">
        <w:tc>
          <w:tcPr>
            <w:tcW w:w="17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Conforme Necessário</w:t>
            </w:r>
          </w:p>
        </w:tc>
      </w:tr>
      <w:tr w:rsidR="00305BFA">
        <w:tc>
          <w:tcPr>
            <w:tcW w:w="17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N.º de Contactos do Suporte pela Internet Autorizados</w:t>
            </w:r>
          </w:p>
        </w:tc>
        <w:tc>
          <w:tcPr>
            <w:tcW w:w="17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16</w:t>
            </w:r>
          </w:p>
        </w:tc>
      </w:tr>
    </w:tbl>
    <w:p w:rsidR="00305BFA" w:rsidRDefault="00305BFA">
      <w:pPr>
        <w:pStyle w:val="ProductList-BodyIndented"/>
      </w:pPr>
    </w:p>
    <w:p w:rsidR="00305BFA" w:rsidRDefault="00457967">
      <w:pPr>
        <w:pStyle w:val="ProductList-SubClauseHeading"/>
        <w:outlineLvl w:val="3"/>
      </w:pPr>
      <w:r>
        <w:t>Nível de Serviço para Clientes de Software Assurance</w:t>
      </w:r>
    </w:p>
    <w:p w:rsidR="00305BFA" w:rsidRDefault="00457967">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43"/>
        <w:gridCol w:w="2708"/>
        <w:gridCol w:w="2653"/>
        <w:gridCol w:w="2652"/>
      </w:tblGrid>
      <w:tr w:rsidR="00305BF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pPr>
            <w:r>
              <w:rPr>
                <w:color w:val="FFFFFF"/>
              </w:rPr>
              <w:t>Resposta Esperada do Cliente</w:t>
            </w:r>
          </w:p>
        </w:tc>
      </w:tr>
      <w:tr w:rsidR="00305BFA">
        <w:tc>
          <w:tcPr>
            <w:tcW w:w="29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 xml:space="preserve">Impacto empresarial crítico: </w:t>
            </w:r>
          </w:p>
          <w:p w:rsidR="00305BFA" w:rsidRDefault="00457967">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Primeiro telefonema de resposta no prazo de 2 horas ou menos com base na oferta de suporte</w:t>
            </w:r>
          </w:p>
          <w:p w:rsidR="00305BFA" w:rsidRDefault="00457967">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Alocação de recursos adequados para manter um esforço contínuo numa base 24x72</w:t>
            </w:r>
          </w:p>
          <w:p w:rsidR="00305BFA" w:rsidRDefault="00457967">
            <w:pPr>
              <w:pStyle w:val="ProductList-TableBody"/>
            </w:pPr>
            <w:r>
              <w:t>Acesso e resposta rápidos da autoridade de controlo de alterações</w:t>
            </w:r>
          </w:p>
          <w:p w:rsidR="00305BFA" w:rsidRDefault="00457967">
            <w:pPr>
              <w:pStyle w:val="ProductList-TableBody"/>
            </w:pPr>
            <w:r>
              <w:t>Notificação à gestão</w:t>
            </w:r>
          </w:p>
        </w:tc>
      </w:tr>
      <w:tr w:rsidR="00305BFA">
        <w:tc>
          <w:tcPr>
            <w:tcW w:w="29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 xml:space="preserve">Impacto empresarial moderado: </w:t>
            </w:r>
          </w:p>
          <w:p w:rsidR="00305BFA" w:rsidRDefault="00457967">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Primeiro telefonema de resposta no prazo de 4 horas ou menos com base na oferta de suporte</w:t>
            </w:r>
          </w:p>
          <w:p w:rsidR="00305BFA" w:rsidRDefault="00457967">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Alocação de recursos adequados para manter um esforço contínuo durante as Horas de Expediente</w:t>
            </w:r>
          </w:p>
          <w:p w:rsidR="00305BFA" w:rsidRDefault="00457967">
            <w:pPr>
              <w:pStyle w:val="ProductList-TableBody"/>
            </w:pPr>
            <w:r>
              <w:t>Acesso e resposta da autoridade de controlo de Alterações no prazo de 4 Horas de Expediente</w:t>
            </w:r>
          </w:p>
        </w:tc>
      </w:tr>
      <w:tr w:rsidR="00305BFA">
        <w:tc>
          <w:tcPr>
            <w:tcW w:w="29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 xml:space="preserve">Impacto empresarial mínimo: </w:t>
            </w:r>
          </w:p>
          <w:p w:rsidR="00305BFA" w:rsidRDefault="00457967">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Primeiro telefonema de resposta no prazo de um dia útil ou menos com base na oferta de suporte</w:t>
            </w:r>
          </w:p>
          <w:p w:rsidR="00305BFA" w:rsidRDefault="00457967">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Informação precisa da pessoa de contacto para o caso específico</w:t>
            </w:r>
          </w:p>
          <w:p w:rsidR="00305BFA" w:rsidRDefault="00457967">
            <w:pPr>
              <w:pStyle w:val="ProductList-TableBody"/>
            </w:pPr>
            <w:r>
              <w:t>Resposta no prazo de um dia útil.</w:t>
            </w:r>
          </w:p>
        </w:tc>
      </w:tr>
    </w:tbl>
    <w:p w:rsidR="00305BFA" w:rsidRDefault="00457967">
      <w:pPr>
        <w:pStyle w:val="ProductList-BodyIndented"/>
      </w:pPr>
      <w:r>
        <w:rPr>
          <w:i/>
        </w:rPr>
        <w:t>1 Contacte o representante da Microsoft durante as horas de expediente locais.</w:t>
      </w:r>
    </w:p>
    <w:p w:rsidR="00305BFA" w:rsidRDefault="00457967">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rsidR="00305BFA" w:rsidRDefault="00305BFA">
      <w:pPr>
        <w:pStyle w:val="ProductList-BodyIndented"/>
        <w:ind w:left="720"/>
      </w:pPr>
    </w:p>
    <w:p w:rsidR="00305BFA" w:rsidRDefault="00457967">
      <w:pPr>
        <w:pStyle w:val="ProductList-SubClauseHeading"/>
        <w:outlineLvl w:val="3"/>
      </w:pPr>
      <w:r>
        <w:t>Conversão dos Incidentes de Suporte 24x7 à Resolução de Problemas de Software Assurance em Serviços de Suporte Premier</w:t>
      </w:r>
    </w:p>
    <w:p w:rsidR="00305BFA" w:rsidRDefault="00457967">
      <w:pPr>
        <w:pStyle w:val="ProductList-BodyIndented"/>
      </w:pPr>
      <w:r>
        <w:t>Com a exceção do MPSA, os Clientes poderão converter os Incidentes de Suporte 24x7 à Resolução de Problemas de SA (Incidentes PRS de SA ou “SAB”) em horas de Suporte Unificado, Suporte à Resolução de Problemas Premier (PRS) ou horas de Engenheiro de Suporte Dedicado (DSE) (aplicáveis apenas para atividades de suporte reativo).</w:t>
      </w:r>
    </w:p>
    <w:p w:rsidR="00305BFA" w:rsidRDefault="00305BFA">
      <w:pPr>
        <w:pStyle w:val="ProductList-BodyIndented"/>
      </w:pPr>
    </w:p>
    <w:p w:rsidR="00305BFA" w:rsidRDefault="00457967">
      <w:pPr>
        <w:pStyle w:val="ProductList-BodyIndented"/>
      </w:pPr>
      <w:r>
        <w:t>Estes serviços destinam-se a uma utilização consistente com o respetivo plano de Serviço Premier ou Suporte Unificado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rsidR="00305BFA" w:rsidRDefault="00305BFA">
      <w:pPr>
        <w:pStyle w:val="ProductList-BodyIndented"/>
        <w:ind w:left="720"/>
      </w:pPr>
    </w:p>
    <w:p w:rsidR="00305BFA" w:rsidRDefault="00457967">
      <w:pPr>
        <w:pStyle w:val="ProductList-SubClauseHeading"/>
        <w:outlineLvl w:val="3"/>
      </w:pPr>
      <w:r>
        <w:t>Disposições Comerciais Adicionais</w:t>
      </w:r>
    </w:p>
    <w:p w:rsidR="00305BFA" w:rsidRDefault="00457967">
      <w:pPr>
        <w:pStyle w:val="ProductList-BodyIndented"/>
      </w:pPr>
      <w:r>
        <w:t>Os gastos de SA não poderão ser combinados entre Inscrições Select ou Enterprise, registos Select Plus, Contas de Aquisição ou Contratos Open Value para se qualificar para atribuições adicionais. Os gastos em cada inscrição, contrato ou Contas de Aquisição serão utilizados para determinar a atribuição para essa inscrição, contrato ou Contas de Aquisição.</w:t>
      </w:r>
    </w:p>
    <w:p w:rsidR="00305BFA" w:rsidRDefault="00305BFA">
      <w:pPr>
        <w:pStyle w:val="ProductList-BodyIndented"/>
      </w:pPr>
    </w:p>
    <w:p w:rsidR="00305BFA" w:rsidRDefault="00457967">
      <w:pPr>
        <w:pStyle w:val="ProductList-BodyIndented"/>
      </w:pPr>
      <w:r>
        <w:t>A redução dos gastos de SA como resultado de devoluções e outros ajustamentos na faturação, se forem permitidos, poderá resultar na perda da elegibilidade do suporte ou atribuições de incidentes por telefone durante os períodos de atribuição presentes ou futuros.</w:t>
      </w:r>
    </w:p>
    <w:p w:rsidR="00305BFA" w:rsidRDefault="00305BFA">
      <w:pPr>
        <w:pStyle w:val="ProductList-BodyIndented"/>
      </w:pPr>
    </w:p>
    <w:p w:rsidR="00305BFA" w:rsidRDefault="00457967">
      <w:pPr>
        <w:pStyle w:val="ProductList-SubClauseHeading"/>
        <w:outlineLvl w:val="3"/>
      </w:pPr>
      <w:r>
        <w:t>Elegibilidade da SCE</w:t>
      </w:r>
    </w:p>
    <w:p w:rsidR="00305BFA" w:rsidRDefault="00457967">
      <w:pPr>
        <w:pStyle w:val="ProductList-BodyIndented"/>
      </w:pPr>
      <w:r>
        <w:t>Os clientes que têm uma SCE com uma média mínima anual de gastos de SA de 250.000 dólares americanos num total de produtos qualificáveis na Plataforma de Aplicações ou CIS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rsidR="00305BFA" w:rsidRDefault="00305BFA">
      <w:pPr>
        <w:pStyle w:val="ProductList-BodyIndented"/>
      </w:pPr>
    </w:p>
    <w:p w:rsidR="00305BFA" w:rsidRDefault="00457967">
      <w:pPr>
        <w:pStyle w:val="ProductList-BodyIndented"/>
      </w:pPr>
      <w:r>
        <w:t>Os Produto de Plataforma de Aplicações qualificáveis são:</w:t>
      </w:r>
    </w:p>
    <w:p w:rsidR="00305BFA" w:rsidRDefault="00457967" w:rsidP="00457967">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rsidR="00305BFA" w:rsidRDefault="00457967" w:rsidP="00457967">
      <w:pPr>
        <w:pStyle w:val="ProductList-Bullet"/>
        <w:numPr>
          <w:ilvl w:val="1"/>
          <w:numId w:val="49"/>
        </w:numPr>
      </w:pPr>
      <w:r>
        <w:t>BizTalk Server</w:t>
      </w:r>
      <w:r>
        <w:fldChar w:fldCharType="begin"/>
      </w:r>
      <w:r>
        <w:instrText xml:space="preserve"> XE "BizTalk Server" </w:instrText>
      </w:r>
      <w:r>
        <w:fldChar w:fldCharType="end"/>
      </w:r>
      <w:r>
        <w:t xml:space="preserve"> (Standard, Enterprise e Branch)</w:t>
      </w:r>
    </w:p>
    <w:p w:rsidR="00305BFA" w:rsidRDefault="00457967" w:rsidP="00457967">
      <w:pPr>
        <w:pStyle w:val="ProductList-Bullet"/>
        <w:numPr>
          <w:ilvl w:val="1"/>
          <w:numId w:val="49"/>
        </w:numPr>
      </w:pPr>
      <w:r>
        <w:t>Office SharePoint Server</w:t>
      </w:r>
      <w:r>
        <w:fldChar w:fldCharType="begin"/>
      </w:r>
      <w:r>
        <w:instrText xml:space="preserve"> XE "SharePoint Server" </w:instrText>
      </w:r>
      <w:r>
        <w:fldChar w:fldCharType="end"/>
      </w:r>
    </w:p>
    <w:p w:rsidR="00305BFA" w:rsidRDefault="00457967">
      <w:pPr>
        <w:pStyle w:val="ProductList-BodyIndented"/>
      </w:pPr>
      <w:r>
        <w:t>Os produtos qualificáveis do Componente Core Infrastructure são:</w:t>
      </w:r>
    </w:p>
    <w:p w:rsidR="00305BFA" w:rsidRDefault="00457967" w:rsidP="00457967">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305BFA" w:rsidRDefault="00457967" w:rsidP="00457967">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305BFA" w:rsidRDefault="00305BFA">
      <w:pPr>
        <w:pStyle w:val="ProductList-BodyIndented"/>
      </w:pPr>
    </w:p>
    <w:p w:rsidR="00305BFA" w:rsidRDefault="00457967">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49"/>
        <w:gridCol w:w="3475"/>
        <w:gridCol w:w="3532"/>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pPr>
            <w:r>
              <w:rPr>
                <w:color w:val="FFFFFF"/>
              </w:rPr>
              <w:t>Média Mínima Anual de Gastos de SA para se qualificar para Suporte Ilimitado 24x7 PRS</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250,000</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375,000</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337,500</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412,500</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2,062,500</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2,000,000</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268,750</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168,750</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30,000,000</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300,000,000</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2,062,500</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437,500</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2,500,000</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8,750,000</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12,500,000</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8,250,000</w:t>
            </w:r>
          </w:p>
        </w:tc>
      </w:tr>
    </w:tbl>
    <w:p w:rsidR="00305BFA" w:rsidRDefault="00305BFA">
      <w:pPr>
        <w:pStyle w:val="ProductList-BodyIndented"/>
        <w:ind w:left="720"/>
      </w:pPr>
    </w:p>
    <w:p w:rsidR="00305BFA" w:rsidRDefault="00457967">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rsidR="00305BFA" w:rsidRDefault="00305BFA">
      <w:pPr>
        <w:pStyle w:val="ProductList-BodyIndented"/>
        <w:ind w:left="720"/>
      </w:pPr>
    </w:p>
    <w:p w:rsidR="00305BFA" w:rsidRDefault="00457967">
      <w:pPr>
        <w:pStyle w:val="ProductList-SubClauseHeading"/>
        <w:outlineLvl w:val="3"/>
      </w:pPr>
      <w:r>
        <w:t>Elegibilidade de Parallel Data Warehouse</w:t>
      </w:r>
    </w:p>
    <w:p w:rsidR="00305BFA" w:rsidRDefault="00457967">
      <w:pPr>
        <w:pStyle w:val="ProductList-BodyIndented"/>
      </w:pPr>
      <w:r>
        <w:t>Os Clientes que adquiram licenças para SQL Server Enterprise Edition, implementem o Parallel Data Warehouse (“PDW”) e tenham um Contrato de Serviços Premier ativo são elegíveis para incidentes PRS de Suporte Ilimitado 24x7, independentemente de estarem inscritos numa SCE ou dos respetivos gastos de SCE.</w:t>
      </w:r>
    </w:p>
    <w:p w:rsidR="00305BFA" w:rsidRDefault="00305BFA">
      <w:pPr>
        <w:pStyle w:val="ProductList-BodyIndented"/>
      </w:pPr>
    </w:p>
    <w:p w:rsidR="00305BFA" w:rsidRDefault="00457967">
      <w:pPr>
        <w:pStyle w:val="ProductList-BodyIndented"/>
      </w:pPr>
      <w:r>
        <w:t>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o SQL Server Enterprise Edition, implementação do 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rsidR="00305BFA" w:rsidRDefault="00305BFA">
      <w:pPr>
        <w:pStyle w:val="ProductList-BodyIndented"/>
      </w:pPr>
    </w:p>
    <w:p w:rsidR="00305BFA" w:rsidRDefault="00457967">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71"/>
        <w:gridCol w:w="5285"/>
      </w:tblGrid>
      <w:tr w:rsidR="00305BF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pPr>
            <w:r>
              <w:rPr>
                <w:color w:val="FFFFFF"/>
              </w:rPr>
              <w:t>Contactos de suporte permitidos</w:t>
            </w:r>
          </w:p>
        </w:tc>
      </w:tr>
      <w:tr w:rsidR="00305BFA">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4</w:t>
            </w:r>
          </w:p>
        </w:tc>
      </w:tr>
      <w:tr w:rsidR="00305BFA">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5</w:t>
            </w:r>
          </w:p>
        </w:tc>
      </w:tr>
      <w:tr w:rsidR="00305BFA">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6</w:t>
            </w:r>
          </w:p>
        </w:tc>
      </w:tr>
      <w:tr w:rsidR="00305BFA">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7</w:t>
            </w:r>
          </w:p>
        </w:tc>
      </w:tr>
      <w:tr w:rsidR="00305BFA">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8</w:t>
            </w:r>
          </w:p>
        </w:tc>
      </w:tr>
    </w:tbl>
    <w:p w:rsidR="00305BFA" w:rsidRDefault="00305BFA">
      <w:pPr>
        <w:pStyle w:val="ProductList-BodyIndented"/>
      </w:pPr>
    </w:p>
    <w:p w:rsidR="00305BFA" w:rsidRDefault="00457967">
      <w:pPr>
        <w:pStyle w:val="ProductList-BodyIndented"/>
      </w:pPr>
      <w:r>
        <w:t>O número de contactos de suporte permitidos para o MPSA é de 8, independentemente dos gastos de SA. 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rsidR="00305BFA" w:rsidRDefault="00457967">
      <w:pPr>
        <w:pStyle w:val="ProductList-BodyIndented"/>
      </w:pPr>
      <w:r>
        <w:t xml:space="preserve">Nota: O Clientes atualmente licenciados para PDW mantêm este benefício, conforme detalhado nos </w:t>
      </w:r>
      <w:hyperlink r:id="rId154">
        <w:r>
          <w:rPr>
            <w:color w:val="00467F"/>
            <w:u w:val="single"/>
          </w:rPr>
          <w:t>Termos de Produto de junho de 2016</w:t>
        </w:r>
      </w:hyperlink>
      <w:r>
        <w:t>.</w:t>
      </w:r>
    </w:p>
    <w:p w:rsidR="00305BFA" w:rsidRDefault="00305BFA">
      <w:pPr>
        <w:pStyle w:val="ProductList-BodyIndented"/>
      </w:pPr>
    </w:p>
    <w:p w:rsidR="00305BFA" w:rsidRDefault="00457967">
      <w:pPr>
        <w:pStyle w:val="ProductList-ClauseHeading"/>
        <w:outlineLvl w:val="2"/>
      </w:pPr>
      <w:bookmarkStart w:id="351" w:name="_Sec587"/>
      <w:r>
        <w:t>Disponibilidade de Licença de Atualização “Step-up”</w:t>
      </w:r>
      <w:bookmarkEnd w:id="351"/>
    </w:p>
    <w:p w:rsidR="00305BFA" w:rsidRDefault="00457967">
      <w:pPr>
        <w:pStyle w:val="ProductList-Body"/>
      </w:pPr>
      <w:r>
        <w:t>A Licença de Atualização “Step-up” tem de ser adquirida, e só é válida quando adquirida, ao abrigo do mesmo contrato de licenciamento em volume e inscrição (se existir), com os quais a cobertura SA para o produto qualificável foi adquirida. O direito de o Cliente utilizar o software ao abrigo de uma Licença de Atualização “Step-up” está condicionado pela respetiva posse e manutenção de uma Licença para o produto qualificável. Os direitos perpétuos dos clientes ao abrigo da Licença de Atualização “Step-up” prevalecem e substituem a Licença subjacente para o produto qualificável. Para mais detalhes, consulte o Resumo do Licenciamento em Volume de Licenças de Atualização “</w:t>
      </w:r>
      <w:r>
        <w:rPr>
          <w:u w:val="single"/>
        </w:rPr>
        <w:t>Step-up</w:t>
      </w:r>
      <w:r>
        <w:t xml:space="preserve">” para Enterprise Edition: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305BF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pPr>
            <w:r>
              <w:rPr>
                <w:color w:val="FFFFFF"/>
              </w:rPr>
              <w:t>Atualização “Step-up” para</w:t>
            </w:r>
          </w:p>
        </w:tc>
      </w:tr>
      <w:tr w:rsidR="00305BFA">
        <w:tc>
          <w:tcPr>
            <w:tcW w:w="60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BizTalk Server Standard</w:t>
            </w:r>
            <w:r>
              <w:fldChar w:fldCharType="begin"/>
            </w:r>
            <w:r>
              <w:instrText xml:space="preserve"> XE "BizTalk Server Standard" </w:instrText>
            </w:r>
            <w:r>
              <w:fldChar w:fldCharType="end"/>
            </w:r>
          </w:p>
        </w:tc>
      </w:tr>
      <w:tr w:rsidR="00305BFA">
        <w:tc>
          <w:tcPr>
            <w:tcW w:w="60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BizTalk Server Enterprise</w:t>
            </w:r>
            <w:r>
              <w:fldChar w:fldCharType="begin"/>
            </w:r>
            <w:r>
              <w:instrText xml:space="preserve"> XE "BizTalk Server Enterprise" </w:instrText>
            </w:r>
            <w:r>
              <w:fldChar w:fldCharType="end"/>
            </w:r>
          </w:p>
        </w:tc>
      </w:tr>
      <w:tr w:rsidR="00305BFA">
        <w:tc>
          <w:tcPr>
            <w:tcW w:w="60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BizTalk Server Enterprise</w:t>
            </w:r>
          </w:p>
        </w:tc>
      </w:tr>
      <w:tr w:rsidR="00305BFA">
        <w:tc>
          <w:tcPr>
            <w:tcW w:w="60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Enterprise CAL</w:t>
            </w:r>
            <w:r>
              <w:fldChar w:fldCharType="begin"/>
            </w:r>
            <w:r>
              <w:instrText xml:space="preserve"> XE "Enterprise CAL" </w:instrText>
            </w:r>
            <w:r>
              <w:fldChar w:fldCharType="end"/>
            </w:r>
            <w:r>
              <w:t xml:space="preserve"> Suite</w:t>
            </w:r>
          </w:p>
        </w:tc>
      </w:tr>
      <w:tr w:rsidR="00305BFA">
        <w:tc>
          <w:tcPr>
            <w:tcW w:w="60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Core Infrastructure Server Suite Datacenter</w:t>
            </w:r>
            <w:r>
              <w:fldChar w:fldCharType="begin"/>
            </w:r>
            <w:r>
              <w:instrText xml:space="preserve"> XE "Core Infrastructure Server Suite Datacenter" </w:instrText>
            </w:r>
            <w:r>
              <w:fldChar w:fldCharType="end"/>
            </w:r>
          </w:p>
        </w:tc>
      </w:tr>
      <w:tr w:rsidR="00305BFA">
        <w:tc>
          <w:tcPr>
            <w:tcW w:w="60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Estação de Trabalho para Educação c/ Enterprise CAL Suite</w:t>
            </w:r>
          </w:p>
        </w:tc>
      </w:tr>
      <w:tr w:rsidR="00305BFA">
        <w:tc>
          <w:tcPr>
            <w:tcW w:w="60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Estação de Trabalho para Escolas c/ Enterprise CAL Suite</w:t>
            </w:r>
          </w:p>
        </w:tc>
      </w:tr>
      <w:tr w:rsidR="00305BFA">
        <w:tc>
          <w:tcPr>
            <w:tcW w:w="60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Exchange Server Enterprise</w:t>
            </w:r>
            <w:r>
              <w:fldChar w:fldCharType="begin"/>
            </w:r>
            <w:r>
              <w:instrText xml:space="preserve"> XE "Exchange Server Enterprise" </w:instrText>
            </w:r>
            <w:r>
              <w:fldChar w:fldCharType="end"/>
            </w:r>
          </w:p>
        </w:tc>
      </w:tr>
      <w:tr w:rsidR="00305BFA">
        <w:tc>
          <w:tcPr>
            <w:tcW w:w="60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Forefront TMG Enterprise</w:t>
            </w:r>
            <w:r>
              <w:fldChar w:fldCharType="begin"/>
            </w:r>
            <w:r>
              <w:instrText xml:space="preserve"> XE "Forefront TMG Enterprise" </w:instrText>
            </w:r>
            <w:r>
              <w:fldChar w:fldCharType="end"/>
            </w:r>
          </w:p>
        </w:tc>
      </w:tr>
      <w:tr w:rsidR="00305BFA">
        <w:tc>
          <w:tcPr>
            <w:tcW w:w="60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CAL do Microsoft Dynamics 365 para Membros da Equipa No Local</w:t>
            </w:r>
            <w:r>
              <w:fldChar w:fldCharType="begin"/>
            </w:r>
            <w:r>
              <w:instrText xml:space="preserve"> XE "CAL do Microsoft Dynamics 365 para Membros da Equipa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CAL do Microsoft Dynamics 365 para Vendas No Local</w:t>
            </w:r>
            <w:r>
              <w:fldChar w:fldCharType="begin"/>
            </w:r>
            <w:r>
              <w:instrText xml:space="preserve"> XE "CAL do Microsoft Dynamics 365 para Vendas No Local" </w:instrText>
            </w:r>
            <w:r>
              <w:fldChar w:fldCharType="end"/>
            </w:r>
          </w:p>
        </w:tc>
      </w:tr>
      <w:tr w:rsidR="00305BFA">
        <w:tc>
          <w:tcPr>
            <w:tcW w:w="60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CAL do Microsoft Dynamics 365 para Suporte ao Cliente No Local</w:t>
            </w:r>
            <w:r>
              <w:fldChar w:fldCharType="begin"/>
            </w:r>
            <w:r>
              <w:instrText xml:space="preserve"> XE "CAL do Microsoft Dynamics 365 para Suporte ao Cliente No Local" </w:instrText>
            </w:r>
            <w:r>
              <w:fldChar w:fldCharType="end"/>
            </w:r>
          </w:p>
        </w:tc>
      </w:tr>
      <w:tr w:rsidR="00305BFA">
        <w:tc>
          <w:tcPr>
            <w:tcW w:w="60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CAL do Microsoft Dynamics 365 para Atividade de Operações No Local</w:t>
            </w:r>
            <w:r>
              <w:fldChar w:fldCharType="begin"/>
            </w:r>
            <w:r>
              <w:instrText xml:space="preserve"> XE "CAL do Microsoft Dynamics 365 para Atividade de Operações No Local" </w:instrText>
            </w:r>
            <w:r>
              <w:fldChar w:fldCharType="end"/>
            </w:r>
          </w:p>
        </w:tc>
      </w:tr>
      <w:tr w:rsidR="00305BFA">
        <w:tc>
          <w:tcPr>
            <w:tcW w:w="60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CAL do Microsoft Dynamics 365 para Atividade de Operações No Local</w:t>
            </w:r>
          </w:p>
        </w:tc>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CAL do Microsoft Dynamics 365 para Operações No Local</w:t>
            </w:r>
            <w:r>
              <w:fldChar w:fldCharType="begin"/>
            </w:r>
            <w:r>
              <w:instrText xml:space="preserve"> XE "CAL do Microsoft Dynamics 365 para Operações No Local" </w:instrText>
            </w:r>
            <w:r>
              <w:fldChar w:fldCharType="end"/>
            </w:r>
          </w:p>
        </w:tc>
      </w:tr>
      <w:tr w:rsidR="00305BFA">
        <w:tc>
          <w:tcPr>
            <w:tcW w:w="60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Office Professional Plus</w:t>
            </w:r>
            <w:r>
              <w:fldChar w:fldCharType="begin"/>
            </w:r>
            <w:r>
              <w:instrText xml:space="preserve"> XE "Office Professional Plus" </w:instrText>
            </w:r>
            <w:r>
              <w:fldChar w:fldCharType="end"/>
            </w:r>
          </w:p>
        </w:tc>
      </w:tr>
      <w:tr w:rsidR="00305BFA">
        <w:tc>
          <w:tcPr>
            <w:tcW w:w="60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Estação de Trabalho Enterprise</w:t>
            </w:r>
          </w:p>
        </w:tc>
      </w:tr>
      <w:tr w:rsidR="00305BFA">
        <w:tc>
          <w:tcPr>
            <w:tcW w:w="60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Project Professional</w:t>
            </w:r>
            <w:r>
              <w:fldChar w:fldCharType="begin"/>
            </w:r>
            <w:r>
              <w:instrText xml:space="preserve"> XE "Project Professional" </w:instrText>
            </w:r>
            <w:r>
              <w:fldChar w:fldCharType="end"/>
            </w:r>
          </w:p>
        </w:tc>
      </w:tr>
      <w:tr w:rsidR="00305BFA">
        <w:tc>
          <w:tcPr>
            <w:tcW w:w="60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SQL Server Enterprise Core</w:t>
            </w:r>
          </w:p>
        </w:tc>
      </w:tr>
      <w:tr w:rsidR="00305BFA">
        <w:tc>
          <w:tcPr>
            <w:tcW w:w="60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SQL Server Business Intelligence</w:t>
            </w:r>
            <w:r>
              <w:fldChar w:fldCharType="begin"/>
            </w:r>
            <w:r>
              <w:instrText xml:space="preserve"> XE "SQL Server Business Intelligence" </w:instrText>
            </w:r>
            <w:r>
              <w:fldChar w:fldCharType="end"/>
            </w:r>
          </w:p>
        </w:tc>
      </w:tr>
      <w:tr w:rsidR="00305BFA">
        <w:tc>
          <w:tcPr>
            <w:tcW w:w="60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System Center Datacenter</w:t>
            </w:r>
            <w:r>
              <w:fldChar w:fldCharType="begin"/>
            </w:r>
            <w:r>
              <w:instrText xml:space="preserve"> XE "System Center Datacenter" </w:instrText>
            </w:r>
            <w:r>
              <w:fldChar w:fldCharType="end"/>
            </w:r>
          </w:p>
        </w:tc>
      </w:tr>
      <w:tr w:rsidR="00305BFA">
        <w:tc>
          <w:tcPr>
            <w:tcW w:w="60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Visio Professional</w:t>
            </w:r>
            <w:r>
              <w:fldChar w:fldCharType="begin"/>
            </w:r>
            <w:r>
              <w:instrText xml:space="preserve"> XE "Visio Professional" </w:instrText>
            </w:r>
            <w:r>
              <w:fldChar w:fldCharType="end"/>
            </w:r>
          </w:p>
        </w:tc>
      </w:tr>
      <w:tr w:rsidR="00305BFA">
        <w:tc>
          <w:tcPr>
            <w:tcW w:w="60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Subscrição do Visual Studio Professional</w:t>
            </w:r>
            <w:r>
              <w:fldChar w:fldCharType="begin"/>
            </w:r>
            <w:r>
              <w:instrText xml:space="preserve"> XE "Subscrição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Visual Studio Enterprise Subscription</w:t>
            </w:r>
            <w:r>
              <w:fldChar w:fldCharType="begin"/>
            </w:r>
            <w:r>
              <w:instrText xml:space="preserve"> XE "Visual Studio Enterprise Subscription" </w:instrText>
            </w:r>
            <w:r>
              <w:fldChar w:fldCharType="end"/>
            </w:r>
          </w:p>
        </w:tc>
      </w:tr>
      <w:tr w:rsidR="00305BFA">
        <w:tc>
          <w:tcPr>
            <w:tcW w:w="60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Visual Studio Enterprise Subscription</w:t>
            </w:r>
            <w:r>
              <w:fldChar w:fldCharType="begin"/>
            </w:r>
            <w:r>
              <w:instrText xml:space="preserve"> XE "Visual Studio Enterprise Subscription" </w:instrText>
            </w:r>
            <w:r>
              <w:fldChar w:fldCharType="end"/>
            </w:r>
          </w:p>
        </w:tc>
      </w:tr>
      <w:tr w:rsidR="00305BFA">
        <w:tc>
          <w:tcPr>
            <w:tcW w:w="600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Windows Server Datacenter</w:t>
            </w:r>
            <w:r>
              <w:fldChar w:fldCharType="begin"/>
            </w:r>
            <w:r>
              <w:instrText xml:space="preserve"> XE "Windows Server Datacenter" </w:instrText>
            </w:r>
            <w:r>
              <w:fldChar w:fldCharType="end"/>
            </w:r>
          </w:p>
        </w:tc>
      </w:tr>
    </w:tbl>
    <w:p w:rsidR="00305BFA" w:rsidRDefault="00305BFA">
      <w:pPr>
        <w:pStyle w:val="ProductList-Body"/>
      </w:pPr>
    </w:p>
    <w:p w:rsidR="00305BFA" w:rsidRDefault="00457967">
      <w:pPr>
        <w:pStyle w:val="ProductList-ClauseHeading"/>
        <w:outlineLvl w:val="2"/>
      </w:pPr>
      <w:bookmarkStart w:id="352" w:name="_Sec588"/>
      <w:r>
        <w:t>Servidores - Direitos de Recuperação após Desastre</w:t>
      </w:r>
      <w:bookmarkEnd w:id="352"/>
    </w:p>
    <w:p w:rsidR="00305BFA" w:rsidRDefault="00457967">
      <w:pPr>
        <w:pStyle w:val="ProductList-Body"/>
      </w:pPr>
      <w:r>
        <w:t xml:space="preserve">Por cada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w:t>
      </w:r>
    </w:p>
    <w:p w:rsidR="00305BFA" w:rsidRDefault="00305BFA">
      <w:pPr>
        <w:pStyle w:val="ProductList-Body"/>
      </w:pPr>
    </w:p>
    <w:p w:rsidR="00305BFA" w:rsidRDefault="00457967">
      <w:pPr>
        <w:pStyle w:val="ProductList-SubSubClauseHeading"/>
        <w:outlineLvl w:val="4"/>
      </w:pPr>
      <w:r>
        <w:t>Utilização Permitida das Instâncias de Cópia de Segurança</w:t>
      </w:r>
    </w:p>
    <w:p w:rsidR="00305BFA" w:rsidRDefault="00457967">
      <w:pPr>
        <w:pStyle w:val="ProductList-BodyIndented2"/>
      </w:pPr>
      <w:r>
        <w:t xml:space="preserve">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rsidR="00305BFA" w:rsidRDefault="00457967" w:rsidP="00457967">
      <w:pPr>
        <w:pStyle w:val="ProductList-Bullet"/>
        <w:numPr>
          <w:ilvl w:val="2"/>
          <w:numId w:val="51"/>
        </w:numPr>
      </w:pPr>
      <w:r>
        <w:t xml:space="preserve">Por breves períodos de testes de recuperação após desastre numa semana de 90 dias em 90 dias; </w:t>
      </w:r>
    </w:p>
    <w:p w:rsidR="00305BFA" w:rsidRDefault="00457967" w:rsidP="00457967">
      <w:pPr>
        <w:pStyle w:val="ProductList-Bullet"/>
        <w:numPr>
          <w:ilvl w:val="2"/>
          <w:numId w:val="51"/>
        </w:numPr>
      </w:pPr>
      <w:r>
        <w:t xml:space="preserve">Durante um desastre, enquanto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a ser recuperado estiver inativo; e </w:t>
      </w:r>
    </w:p>
    <w:p w:rsidR="00305BFA" w:rsidRDefault="00457967" w:rsidP="00457967">
      <w:pPr>
        <w:pStyle w:val="ProductList-Bullet"/>
        <w:numPr>
          <w:ilvl w:val="2"/>
          <w:numId w:val="51"/>
        </w:numPr>
      </w:pPr>
      <w:r>
        <w:t xml:space="preserve">No momento de um desastre, por um breve período, para auxiliar na transferência entre o servidor de produção principal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w:t>
      </w:r>
    </w:p>
    <w:p w:rsidR="00305BFA" w:rsidRDefault="00305BFA">
      <w:pPr>
        <w:pStyle w:val="ProductList-BodyIndented2"/>
      </w:pPr>
    </w:p>
    <w:p w:rsidR="00305BFA" w:rsidRDefault="00457967">
      <w:pPr>
        <w:pStyle w:val="ProductList-SubSubClauseHeading"/>
        <w:outlineLvl w:val="4"/>
      </w:pPr>
      <w:r>
        <w:t>Utilização do Azure Hybrid Benefit para Recuperação Após Desastre</w:t>
      </w:r>
    </w:p>
    <w:p w:rsidR="00305BFA" w:rsidRDefault="00457967">
      <w:pPr>
        <w:pStyle w:val="ProductList-BodyIndented2"/>
      </w:pPr>
      <w:r>
        <w:t xml:space="preserve">Opcionalmente, o Cliente pode utilizar o Windows Server ao abrigo do Azure Hybrid Benefit para a cópia de segurança das Instâncias executadas e geridas nos Serviços do Microsoft Azure ao utilizar o Azure Site Recovery. Neste caso, não obstante qualquer disposição em contrário nos Termos de Licenciamento do Microsoft Azure que regule o Azure Hybrid Benefit, o Cliente poderá implementar em simultâneo as mesmas Licenças Padrão do Windows Server nos Serviços do Microsoft Azure ao abrigo do Azure Hybrid Benefit para fins de teste e durante a recuperação (tal como descrito em “Utilização Permitida das Instâncias de Cópia de Segurança” acima), bem como nos Servidores Licenciados que executam as cargas de trabalho de produção correspondentes. Adicionalmente, o Cliente pode retomar a execução das mesmas cargas de trabalho de produção nos Servidores Licenciados, tal como contemplado na presente disposição Direitos de Recuperação após Desastre, não obstante quaisquer limitações à reatribuição da Licença.  </w:t>
      </w:r>
    </w:p>
    <w:p w:rsidR="00305BFA" w:rsidRDefault="00305BFA">
      <w:pPr>
        <w:pStyle w:val="ProductList-BodyIndented2"/>
      </w:pPr>
    </w:p>
    <w:p w:rsidR="00305BFA" w:rsidRDefault="00457967">
      <w:pPr>
        <w:pStyle w:val="ProductList-SubSubClauseHeading"/>
        <w:outlineLvl w:val="4"/>
      </w:pPr>
      <w:r>
        <w:t>Requisitos para a Utilização da Recuperação Após Desastre</w:t>
      </w:r>
    </w:p>
    <w:p w:rsidR="00305BFA" w:rsidRDefault="00457967">
      <w:pPr>
        <w:pStyle w:val="ProductList-BodyIndented2"/>
      </w:pPr>
      <w:r>
        <w:t>Para utilizar o software ao abrigo dos direitos de recuperação após desastre, o Cliente deve cumprir os seguintes termos:</w:t>
      </w:r>
    </w:p>
    <w:p w:rsidR="00305BFA" w:rsidRDefault="00457967" w:rsidP="00457967">
      <w:pPr>
        <w:pStyle w:val="ProductList-Bullet"/>
        <w:numPr>
          <w:ilvl w:val="2"/>
          <w:numId w:val="52"/>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w:t>
      </w:r>
    </w:p>
    <w:p w:rsidR="00305BFA" w:rsidRDefault="00457967" w:rsidP="00457967">
      <w:pPr>
        <w:pStyle w:val="ProductList-Bullet"/>
        <w:numPr>
          <w:ilvl w:val="2"/>
          <w:numId w:val="52"/>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w:t>
      </w:r>
    </w:p>
    <w:p w:rsidR="00305BFA" w:rsidRDefault="00457967" w:rsidP="00457967">
      <w:pPr>
        <w:pStyle w:val="ProductList-Bullet"/>
        <w:numPr>
          <w:ilvl w:val="2"/>
          <w:numId w:val="52"/>
        </w:numPr>
      </w:pPr>
      <w:r>
        <w:t xml:space="preserve">A utilização 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w:t>
      </w:r>
    </w:p>
    <w:p w:rsidR="00305BFA" w:rsidRDefault="00457967" w:rsidP="00457967">
      <w:pPr>
        <w:pStyle w:val="ProductList-Bullet"/>
        <w:numPr>
          <w:ilvl w:val="2"/>
          <w:numId w:val="52"/>
        </w:numPr>
      </w:pPr>
      <w:r>
        <w:t xml:space="preserve">Assim que o processo de recuperação após desastre estiver concluído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w:t>
      </w:r>
    </w:p>
    <w:p w:rsidR="00305BFA" w:rsidRDefault="00457967" w:rsidP="00457967">
      <w:pPr>
        <w:pStyle w:val="ProductList-Bullet"/>
        <w:numPr>
          <w:ilvl w:val="2"/>
          <w:numId w:val="52"/>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w:t>
      </w:r>
    </w:p>
    <w:p w:rsidR="00305BFA" w:rsidRDefault="00457967" w:rsidP="00457967">
      <w:pPr>
        <w:pStyle w:val="ProductList-Bullet"/>
        <w:numPr>
          <w:ilvl w:val="2"/>
          <w:numId w:val="52"/>
        </w:numPr>
      </w:pPr>
      <w:r>
        <w:t xml:space="preserve">O direito por parte do Cliente de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w:t>
      </w:r>
    </w:p>
    <w:p w:rsidR="00305BFA" w:rsidRDefault="00305BFA">
      <w:pPr>
        <w:pStyle w:val="ProductList-BodyIndented2"/>
      </w:pPr>
    </w:p>
    <w:p w:rsidR="00305BFA" w:rsidRDefault="00457967">
      <w:pPr>
        <w:pStyle w:val="ProductList-SubSubClauseHeading"/>
        <w:outlineLvl w:val="4"/>
      </w:pPr>
      <w:r>
        <w:t>Utilização Permitida Adicional do Windows Server</w:t>
      </w:r>
    </w:p>
    <w:p w:rsidR="00305BFA" w:rsidRDefault="00457967" w:rsidP="00457967">
      <w:pPr>
        <w:pStyle w:val="ProductList-Bullet"/>
        <w:numPr>
          <w:ilvl w:val="2"/>
          <w:numId w:val="53"/>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w:t>
      </w:r>
    </w:p>
    <w:p w:rsidR="00305BFA" w:rsidRDefault="00457967" w:rsidP="00457967">
      <w:pPr>
        <w:pStyle w:val="ProductList-Bullet"/>
        <w:numPr>
          <w:ilvl w:val="3"/>
          <w:numId w:val="53"/>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w:t>
      </w:r>
    </w:p>
    <w:p w:rsidR="00305BFA" w:rsidRDefault="00457967" w:rsidP="00457967">
      <w:pPr>
        <w:pStyle w:val="ProductList-Bullet"/>
        <w:numPr>
          <w:ilvl w:val="3"/>
          <w:numId w:val="53"/>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rsidR="00305BFA" w:rsidRDefault="00457967">
      <w:pPr>
        <w:pStyle w:val="ProductList-BodyIndented2"/>
        <w:ind w:left="1440"/>
      </w:pPr>
      <w:r>
        <w:t>- executar software de virtualização de hardware, como o Hyper-V,</w:t>
      </w:r>
    </w:p>
    <w:p w:rsidR="00305BFA" w:rsidRDefault="00457967">
      <w:pPr>
        <w:pStyle w:val="ProductList-BodyIndented2"/>
        <w:ind w:left="1440"/>
      </w:pPr>
      <w:r>
        <w:t>- fornecer serviços de virtualização de hardware,</w:t>
      </w:r>
    </w:p>
    <w:p w:rsidR="00305BFA" w:rsidRDefault="00457967">
      <w:pPr>
        <w:pStyle w:val="ProductList-BodyIndented2"/>
        <w:ind w:left="1440"/>
      </w:pPr>
      <w:r>
        <w:t>- executar agentes de software para gerir o software de virtualização de hardware,</w:t>
      </w:r>
    </w:p>
    <w:p w:rsidR="00305BFA" w:rsidRDefault="00457967">
      <w:pPr>
        <w:pStyle w:val="ProductList-BodyIndented2"/>
        <w:ind w:left="1440"/>
      </w:pPr>
      <w:r>
        <w:t>- atuar como um destino para replicação,</w:t>
      </w:r>
    </w:p>
    <w:p w:rsidR="00305BFA" w:rsidRDefault="00457967">
      <w:pPr>
        <w:pStyle w:val="ProductList-BodyIndented2"/>
        <w:ind w:left="144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rsidR="00305BFA" w:rsidRDefault="00457967">
      <w:pPr>
        <w:pStyle w:val="ProductList-BodyIndented2"/>
        <w:ind w:left="144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rsidR="00305BFA" w:rsidRDefault="00457967">
      <w:pPr>
        <w:pStyle w:val="ProductList-BodyIndented2"/>
        <w:ind w:left="1440"/>
      </w:pPr>
      <w:r>
        <w:t xml:space="preserve">- executar cargas de trabalho de recuperação após desastre, tal como acima descrito. </w:t>
      </w:r>
    </w:p>
    <w:p w:rsidR="00305BFA" w:rsidRDefault="00457967" w:rsidP="00457967">
      <w:pPr>
        <w:pStyle w:val="ProductList-Bullet"/>
        <w:numPr>
          <w:ilvl w:val="3"/>
          <w:numId w:val="54"/>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w:t>
      </w:r>
    </w:p>
    <w:p w:rsidR="00305BFA" w:rsidRDefault="00305BFA">
      <w:pPr>
        <w:pStyle w:val="ProductList-BodyIndented2"/>
      </w:pPr>
    </w:p>
    <w:p w:rsidR="00305BFA" w:rsidRDefault="00305BFA">
      <w:pPr>
        <w:pStyle w:val="ProductList-BodyIndented2"/>
      </w:pPr>
    </w:p>
    <w:p w:rsidR="00305BFA" w:rsidRDefault="00457967">
      <w:pPr>
        <w:pStyle w:val="ProductList-ClauseHeading"/>
        <w:outlineLvl w:val="2"/>
      </w:pPr>
      <w:bookmarkStart w:id="353" w:name="_Sec589"/>
      <w:r>
        <w:t>Mobilidade de Licenças</w:t>
      </w:r>
      <w:bookmarkEnd w:id="353"/>
    </w:p>
    <w:p w:rsidR="00305BFA" w:rsidRDefault="00457967">
      <w:pPr>
        <w:pStyle w:val="ProductList-SubClauseHeading"/>
        <w:outlineLvl w:val="3"/>
      </w:pPr>
      <w:r>
        <w:t>Mobilidade de Licenças em Farms de Servidores</w:t>
      </w:r>
    </w:p>
    <w:p w:rsidR="00305BFA" w:rsidRDefault="00457967">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que são designadas como tendo Mobilidade de Licenças, e para as quais tem SA, a qualquer um dos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poderá também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 outro, mas não a curto prazo (isto é, não no período de 90 dias da última atribuição). Os produtos utilizados para Alojamento Autónomo poderão ser utilizados ao mesmo tempo ao abrigo dos direitos de Mobilidade de Licenças em Farms de Servidores.</w:t>
      </w:r>
    </w:p>
    <w:p w:rsidR="00305BFA" w:rsidRDefault="00305BFA">
      <w:pPr>
        <w:pStyle w:val="ProductList-BodyIndented"/>
      </w:pPr>
    </w:p>
    <w:p w:rsidR="00305BFA" w:rsidRDefault="00457967">
      <w:pPr>
        <w:pStyle w:val="ProductList-SubClauseHeading"/>
        <w:outlineLvl w:val="3"/>
      </w:pPr>
      <w:r>
        <w:t>Mobilidade de Licenças através do Software Assurance</w:t>
      </w:r>
    </w:p>
    <w:p w:rsidR="00305BFA" w:rsidRDefault="00457967">
      <w:pPr>
        <w:pStyle w:val="ProductList-BodyIndented"/>
      </w:pPr>
      <w: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a qual tem SA, sujeito aos requisitos abaixo. Os produtos utilizados para Alojamento Autónomo não poderão ser utilizados ao mesmo tempo ao abrigo dos direitos de Mobilidade de Licenças através do SA, estando sujeitos às limitações dos Termos de Licenciamento do Alojamento Autónomo. </w:t>
      </w:r>
    </w:p>
    <w:p w:rsidR="00305BFA" w:rsidRDefault="00305BFA">
      <w:pPr>
        <w:pStyle w:val="ProductList-BodyIndented"/>
      </w:pPr>
    </w:p>
    <w:p w:rsidR="00305BFA" w:rsidRDefault="00457967">
      <w:pPr>
        <w:pStyle w:val="ProductList-SubSubClauseHeading"/>
        <w:outlineLvl w:val="4"/>
      </w:pPr>
      <w:r>
        <w:t>Utilização Permitida:</w:t>
      </w:r>
    </w:p>
    <w:p w:rsidR="00305BFA" w:rsidRDefault="00457967">
      <w:pPr>
        <w:pStyle w:val="ProductList-BodyIndented2"/>
      </w:pPr>
      <w:r>
        <w:t>Com Mobilidade de Licenças através de SA, o Cliente poderá:</w:t>
      </w:r>
    </w:p>
    <w:p w:rsidR="00305BFA" w:rsidRDefault="00457967" w:rsidP="00457967">
      <w:pPr>
        <w:pStyle w:val="ProductList-Bullet"/>
        <w:numPr>
          <w:ilvl w:val="2"/>
          <w:numId w:val="55"/>
        </w:numPr>
      </w:pPr>
      <w:r>
        <w:t xml:space="preserve">Executar o respetivo software licenciado em servidores partilhados; </w:t>
      </w:r>
    </w:p>
    <w:p w:rsidR="00305BFA" w:rsidRDefault="00457967" w:rsidP="00457967">
      <w:pPr>
        <w:pStyle w:val="ProductList-Bullet"/>
        <w:numPr>
          <w:ilvl w:val="2"/>
          <w:numId w:val="55"/>
        </w:numPr>
      </w:pPr>
      <w:r>
        <w:t xml:space="preserve">Aceder a esse software ao abrigo de licenças de acesso, e para as quais tem SA, e ao abrigo das respetivas SLs de Utilizador e Dispositivo que permitem o acesso aos Produtos; </w:t>
      </w:r>
    </w:p>
    <w:p w:rsidR="00305BFA" w:rsidRDefault="00457967" w:rsidP="00457967">
      <w:pPr>
        <w:pStyle w:val="ProductList-Bullet"/>
        <w:numPr>
          <w:ilvl w:val="2"/>
          <w:numId w:val="55"/>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e/ou </w:t>
      </w:r>
    </w:p>
    <w:p w:rsidR="00305BFA" w:rsidRDefault="00457967" w:rsidP="00457967">
      <w:pPr>
        <w:pStyle w:val="ProductList-Bullet"/>
        <w:numPr>
          <w:ilvl w:val="2"/>
          <w:numId w:val="55"/>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w:t>
      </w:r>
    </w:p>
    <w:p w:rsidR="00305BFA" w:rsidRDefault="00305BFA">
      <w:pPr>
        <w:pStyle w:val="ProductList-BodyIndented2"/>
      </w:pPr>
    </w:p>
    <w:p w:rsidR="00305BFA" w:rsidRDefault="00457967">
      <w:pPr>
        <w:pStyle w:val="ProductList-SubSubClauseHeading"/>
        <w:outlineLvl w:val="4"/>
      </w:pPr>
      <w:r>
        <w:t>Requisitos:</w:t>
      </w:r>
    </w:p>
    <w:p w:rsidR="00305BFA" w:rsidRDefault="00457967">
      <w:pPr>
        <w:pStyle w:val="ProductList-BodyIndented2"/>
      </w:pPr>
      <w:r>
        <w:t>Para utilizar a Mobilidade de Licenças através do SA, o Cliente tem de:</w:t>
      </w:r>
    </w:p>
    <w:p w:rsidR="00305BFA" w:rsidRDefault="00457967" w:rsidP="00457967">
      <w:pPr>
        <w:pStyle w:val="ProductList-Bullet"/>
        <w:numPr>
          <w:ilvl w:val="2"/>
          <w:numId w:val="56"/>
        </w:numPr>
      </w:pPr>
      <w:r>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ao abrigo dos termos do respetivo contrato de licenciamento em volume; </w:t>
      </w:r>
    </w:p>
    <w:p w:rsidR="00305BFA" w:rsidRDefault="00457967" w:rsidP="00457967">
      <w:pPr>
        <w:pStyle w:val="ProductList-Bullet"/>
        <w:numPr>
          <w:ilvl w:val="2"/>
          <w:numId w:val="56"/>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da Plataforma Microsoft Azure</w:t>
      </w:r>
      <w:r>
        <w:fldChar w:fldCharType="begin"/>
      </w:r>
      <w:r>
        <w:instrText xml:space="preserve"> XE "Serviços da Plataforma Microsoft Azure" </w:instrText>
      </w:r>
      <w:r>
        <w:fldChar w:fldCharType="end"/>
      </w:r>
      <w:r>
        <w:t xml:space="preserve"> ou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qualificado de Mobilidade de Licenças através do Software Assurance</w:t>
      </w:r>
      <w:r>
        <w:fldChar w:fldCharType="end"/>
      </w:r>
      <w:r>
        <w:t>; e</w:t>
      </w:r>
    </w:p>
    <w:p w:rsidR="00305BFA" w:rsidRDefault="00457967" w:rsidP="00457967">
      <w:pPr>
        <w:pStyle w:val="ProductList-Bullet"/>
        <w:numPr>
          <w:ilvl w:val="2"/>
          <w:numId w:val="56"/>
        </w:numPr>
      </w:pPr>
      <w:r>
        <w:t xml:space="preserve">Concluir e submeter o formulário de Validação de Mobilidade de Licenças com cada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licenciado nos respetivos servidores partilhados.</w:t>
      </w:r>
    </w:p>
    <w:p w:rsidR="00305BFA" w:rsidRDefault="00305BFA">
      <w:pPr>
        <w:pStyle w:val="ProductList-BodyIndented2"/>
      </w:pPr>
    </w:p>
    <w:p w:rsidR="00305BFA" w:rsidRDefault="00457967">
      <w:pPr>
        <w:pStyle w:val="ProductList-BodyIndented2"/>
      </w:pPr>
      <w:r>
        <w:t xml:space="preserve">O Cliente poderá mover o respetivo software licenciado de servidores partilhados de volta para os respetivos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Licenciados ou para outros servidores partilhados de terceiros, mas não a curto prazo (fora do período de 90 dias da última atribuição). O Cliente poderá também mover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conflituosos de um Produto quando a Mobilidade de Licenças através do SA é utilizada.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85"/>
        <w:gridCol w:w="2566"/>
        <w:gridCol w:w="2522"/>
        <w:gridCol w:w="2523"/>
      </w:tblGrid>
      <w:tr w:rsidR="00305BF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pPr>
            <w:r>
              <w:rPr>
                <w:color w:val="FFFFFF"/>
              </w:rPr>
              <w:t>Número Permitido de:</w:t>
            </w:r>
          </w:p>
          <w:p w:rsidR="00305BFA" w:rsidRDefault="00457967">
            <w:pPr>
              <w:pStyle w:val="ProductList-TableBody"/>
            </w:pPr>
            <w:r>
              <w:rPr>
                <w:color w:val="FFFFFF"/>
              </w:rPr>
              <w:t>OSEs ou Núcleos por Licença</w:t>
            </w:r>
          </w:p>
        </w:tc>
      </w:tr>
      <w:tr w:rsidR="00305BFA">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1 OSE por licença</w:t>
            </w:r>
          </w:p>
        </w:tc>
      </w:tr>
      <w:tr w:rsidR="00305BFA">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1 OSE por licença</w:t>
            </w:r>
          </w:p>
        </w:tc>
      </w:tr>
      <w:tr w:rsidR="00305BFA">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Um núcleo virtual (sujeito aos direitos de utilização de produto, incluindo o requisito de um mínimo de 4 núcleos por OSE)</w:t>
            </w:r>
          </w:p>
        </w:tc>
      </w:tr>
      <w:tr w:rsidR="00305BFA">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2 OSEs Geridos por Servidor Licenciado</w:t>
            </w:r>
          </w:p>
        </w:tc>
      </w:tr>
      <w:tr w:rsidR="00305BFA">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10 OSEs Geridos por Servidor Licenciado</w:t>
            </w:r>
          </w:p>
        </w:tc>
      </w:tr>
      <w:tr w:rsidR="00305BFA">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2 OSEs Geridos por Servidor Licenciado</w:t>
            </w:r>
          </w:p>
        </w:tc>
      </w:tr>
      <w:tr w:rsidR="00305BFA">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10 OSEs Geridos por Servidor Licenciado</w:t>
            </w:r>
          </w:p>
        </w:tc>
      </w:tr>
    </w:tbl>
    <w:p w:rsidR="00305BFA" w:rsidRDefault="00305BFA">
      <w:pPr>
        <w:pStyle w:val="ProductList-BodyIndented2"/>
      </w:pPr>
    </w:p>
    <w:p w:rsidR="00305BFA" w:rsidRDefault="00457967">
      <w:pPr>
        <w:pStyle w:val="ProductList-SubSubClauseHeading"/>
        <w:outlineLvl w:val="4"/>
      </w:pPr>
      <w:r>
        <w:t>Direitos de Ativação Pós-falha</w:t>
      </w:r>
    </w:p>
    <w:p w:rsidR="00305BFA" w:rsidRDefault="00457967">
      <w:pPr>
        <w:pStyle w:val="ProductList-BodyIndented2"/>
      </w:pPr>
      <w:r>
        <w:t xml:space="preserve">Para os Produtos aos quais são também concedidos </w:t>
      </w: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xml:space="preserve">, o Cliente poderá executar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nos servidores partilhados qualificáveis, em antecipação de um evento de ativação pós-falha. O número de licenças que seriam de outra forma requeridas para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não pode exceder o número de licenças requeridas para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produção correspondentes nos servidores partilhados do mesmo parceiro.</w:t>
      </w:r>
    </w:p>
    <w:p w:rsidR="00305BFA" w:rsidRDefault="00305BFA">
      <w:pPr>
        <w:pStyle w:val="ProductList-BodyIndented2"/>
      </w:pPr>
    </w:p>
    <w:p w:rsidR="00305BFA" w:rsidRDefault="00457967">
      <w:pPr>
        <w:pStyle w:val="ProductList-ClauseHeading"/>
        <w:outlineLvl w:val="2"/>
      </w:pPr>
      <w:bookmarkStart w:id="354" w:name="_Sec590"/>
      <w:r>
        <w:t>Servidores – Aplicações Alojadas Autónomas</w:t>
      </w:r>
      <w:bookmarkEnd w:id="354"/>
    </w:p>
    <w:p w:rsidR="00305BFA" w:rsidRDefault="00457967">
      <w:pPr>
        <w:pStyle w:val="ProductList-Body"/>
      </w:pPr>
      <w:r>
        <w:t>As Aplicações Alojadas Autónomas designam os Produtos para os quais os direitos de Alojamento Autónomo se aplicam.</w:t>
      </w:r>
    </w:p>
    <w:p w:rsidR="00305BFA" w:rsidRDefault="00305BFA">
      <w:pPr>
        <w:pStyle w:val="ProductList-Body"/>
      </w:pPr>
    </w:p>
    <w:p w:rsidR="00305BFA" w:rsidRDefault="00457967">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rsidR="00305BFA" w:rsidRDefault="00305BFA">
      <w:pPr>
        <w:pStyle w:val="ProductList-Body"/>
      </w:pPr>
    </w:p>
    <w:p w:rsidR="00305BFA" w:rsidRDefault="00457967">
      <w:pPr>
        <w:pStyle w:val="ProductList-SubClauseHeading"/>
        <w:outlineLvl w:val="3"/>
      </w:pPr>
      <w:r>
        <w:t>Requisitos</w:t>
      </w:r>
    </w:p>
    <w:p w:rsidR="00305BFA" w:rsidRDefault="00457967">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e a SA exigidas para:</w:t>
      </w:r>
    </w:p>
    <w:p w:rsidR="00305BFA" w:rsidRDefault="00457967" w:rsidP="00457967">
      <w:pPr>
        <w:pStyle w:val="ProductList-Bullet"/>
        <w:numPr>
          <w:ilvl w:val="1"/>
          <w:numId w:val="57"/>
        </w:numPr>
      </w:pPr>
      <w:r>
        <w:t>as Aplicações Alojadas Autónomas executadas como parte da Solução Unificada; e</w:t>
      </w:r>
    </w:p>
    <w:p w:rsidR="00305BFA" w:rsidRDefault="00457967" w:rsidP="00457967">
      <w:pPr>
        <w:pStyle w:val="ProductList-Bullet"/>
        <w:numPr>
          <w:ilvl w:val="1"/>
          <w:numId w:val="57"/>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rsidR="00305BFA" w:rsidRDefault="00457967">
      <w:pPr>
        <w:pStyle w:val="ProductList-BodyIndented"/>
      </w:pPr>
      <w:r>
        <w:t xml:space="preserve">Todo o software Microsoft utilizado para criar e fornecer a Solução Unificada tem de: </w:t>
      </w:r>
    </w:p>
    <w:p w:rsidR="00305BFA" w:rsidRDefault="00457967" w:rsidP="00457967">
      <w:pPr>
        <w:pStyle w:val="ProductList-Bullet"/>
        <w:numPr>
          <w:ilvl w:val="1"/>
          <w:numId w:val="58"/>
        </w:numPr>
      </w:pPr>
      <w:r>
        <w:t>ser licenciado através de um programa de Licenciamento em Volume; e</w:t>
      </w:r>
    </w:p>
    <w:p w:rsidR="00305BFA" w:rsidRDefault="00457967" w:rsidP="00457967">
      <w:pPr>
        <w:pStyle w:val="ProductList-Bullet"/>
        <w:numPr>
          <w:ilvl w:val="1"/>
          <w:numId w:val="58"/>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w:t>
      </w:r>
    </w:p>
    <w:p w:rsidR="00305BFA" w:rsidRDefault="00305BFA">
      <w:pPr>
        <w:pStyle w:val="ProductList-BodyIndented"/>
      </w:pPr>
    </w:p>
    <w:p w:rsidR="00305BFA" w:rsidRDefault="00457967">
      <w:pPr>
        <w:pStyle w:val="ProductList-BodyIndented"/>
      </w:pPr>
      <w:r>
        <w:t>Se o Cliente fornecer a Solução Unificada a partir de servidores partilhados, o Cliente não poderá utilizar o Windows Server (nem a Licença External Connector de Serviços de Ambiente de Trabalho Remoto ou qualquer outra licença de acesso ao Windows Server) como Aplicação Alojada Autónoma. Em vez disso, o Cliente terá de utilizar o software Windows Server licenciado através de uma Mobilidade de Licenças através do Parceiro de Software Assurance ou do Contrato de Licenciamento Services Provider do Cliente ou abrigo de outra oferta de Licenciamento em Volume da Microsoft que permita a utilização em servidores partilhados. Os restantes Produtos utilizados numa Solução Unificada fornecidos a partir de servidores partilhados têm de ter Mobilidade de Licenças através do Software Assurance.</w:t>
      </w:r>
    </w:p>
    <w:p w:rsidR="00305BFA" w:rsidRDefault="00305BFA">
      <w:pPr>
        <w:pStyle w:val="ProductList-BodyIndented"/>
      </w:pPr>
    </w:p>
    <w:p w:rsidR="00305BFA" w:rsidRDefault="00457967">
      <w:pPr>
        <w:pStyle w:val="ProductList-BodyIndented"/>
      </w:pPr>
      <w:r>
        <w:t>O software do Cliente tem de:</w:t>
      </w:r>
    </w:p>
    <w:p w:rsidR="00305BFA" w:rsidRDefault="00457967" w:rsidP="00457967">
      <w:pPr>
        <w:pStyle w:val="ProductList-Bullet"/>
        <w:numPr>
          <w:ilvl w:val="1"/>
          <w:numId w:val="59"/>
        </w:numPr>
      </w:pPr>
      <w:r>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rsidR="00305BFA" w:rsidRDefault="00457967" w:rsidP="00457967">
      <w:pPr>
        <w:pStyle w:val="ProductList-Bullet"/>
        <w:numPr>
          <w:ilvl w:val="1"/>
          <w:numId w:val="59"/>
        </w:numPr>
      </w:pPr>
      <w:r>
        <w:t>ser o serviço e/ou aplicação principal da Solução Unificada e não pode permitir o acesso direto às Aplicações Alojadas Autónomas por qualquer utilizador final da Solução Unificada;</w:t>
      </w:r>
    </w:p>
    <w:p w:rsidR="00305BFA" w:rsidRDefault="00457967" w:rsidP="00457967">
      <w:pPr>
        <w:pStyle w:val="ProductList-Bullet"/>
        <w:numPr>
          <w:ilvl w:val="1"/>
          <w:numId w:val="59"/>
        </w:numPr>
      </w:pPr>
      <w:r>
        <w:t>ser fornecido a utilizadores finais pela Internet, uma rede telefónica ou uma rede privada de servidores e sob o controlo diário do Cliente ou de terceiros que não o utilizador final da Solução Unificada (a Solução Unificada não poderá ser carregada no dispositivo do utilizador final); e</w:t>
      </w:r>
    </w:p>
    <w:p w:rsidR="00305BFA" w:rsidRDefault="00457967" w:rsidP="00457967">
      <w:pPr>
        <w:pStyle w:val="ProductList-Bullet"/>
        <w:numPr>
          <w:ilvl w:val="1"/>
          <w:numId w:val="59"/>
        </w:numPr>
      </w:pPr>
      <w:r>
        <w:t>ser da propriedade, e não licenciado, mas o respetivo software pode incluir software de terceiros não substantivo incorporado ou que funcione em suporte, no respetivo software.</w:t>
      </w:r>
    </w:p>
    <w:p w:rsidR="00305BFA" w:rsidRDefault="00305BFA">
      <w:pPr>
        <w:pStyle w:val="ProductList-BodyIndented"/>
      </w:pPr>
    </w:p>
    <w:p w:rsidR="00305BFA" w:rsidRDefault="00457967">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rsidR="00305BFA" w:rsidRDefault="00305BFA">
      <w:pPr>
        <w:pStyle w:val="ProductList-BodyIndented"/>
        <w:jc w:val="right"/>
      </w:pPr>
    </w:p>
    <w:tbl>
      <w:tblPr>
        <w:tblStyle w:val="PURTable0"/>
        <w:tblW w:w="0" w:type="dxa"/>
        <w:tblLook w:val="04A0" w:firstRow="1" w:lastRow="0" w:firstColumn="1" w:lastColumn="0" w:noHBand="0" w:noVBand="1"/>
      </w:tblPr>
      <w:tblGrid>
        <w:gridCol w:w="1055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Indented"/>
      </w:pPr>
    </w:p>
    <w:p w:rsidR="00305BFA" w:rsidRDefault="00305BFA">
      <w:pPr>
        <w:pStyle w:val="PURBreadcrumb"/>
      </w:pPr>
    </w:p>
    <w:p w:rsidR="00305BFA" w:rsidRDefault="00457967">
      <w:pPr>
        <w:pStyle w:val="ProductList-SectionHeading"/>
        <w:pageBreakBefore/>
        <w:outlineLvl w:val="0"/>
      </w:pPr>
      <w:bookmarkStart w:id="355" w:name="_Sec1237"/>
      <w:bookmarkEnd w:id="332"/>
      <w:r>
        <w:t>Apêndice C - Suplementos e Outras Licenças de Transição</w:t>
      </w:r>
      <w:r>
        <w:fldChar w:fldCharType="begin"/>
      </w:r>
      <w:r>
        <w:instrText xml:space="preserve"> TC "</w:instrText>
      </w:r>
      <w:bookmarkStart w:id="356" w:name="_Toc504919170"/>
      <w:r>
        <w:instrText>Apêndice C - Suplementos e Outras Licenças de Transição</w:instrText>
      </w:r>
      <w:bookmarkEnd w:id="356"/>
      <w:r>
        <w:instrText>" \l 1</w:instrText>
      </w:r>
      <w:r>
        <w:fldChar w:fldCharType="end"/>
      </w:r>
    </w:p>
    <w:p w:rsidR="00305BFA" w:rsidRDefault="00305BFA">
      <w:pPr>
        <w:pStyle w:val="PURBreadcrumb"/>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457967">
      <w:pPr>
        <w:pStyle w:val="ProductList-OfferingGroupHeading"/>
        <w:outlineLvl w:val="1"/>
      </w:pPr>
      <w:bookmarkStart w:id="357" w:name="_Sec1238"/>
      <w:r>
        <w:t>Suplementos</w:t>
      </w:r>
      <w:bookmarkEnd w:id="357"/>
      <w:r>
        <w:fldChar w:fldCharType="begin"/>
      </w:r>
      <w:r>
        <w:instrText xml:space="preserve"> TC "</w:instrText>
      </w:r>
      <w:bookmarkStart w:id="358" w:name="_Toc504919171"/>
      <w:r>
        <w:instrText>Suplementos</w:instrText>
      </w:r>
      <w:bookmarkEnd w:id="358"/>
      <w:r>
        <w:instrText>" \l 2</w:instrText>
      </w:r>
      <w:r>
        <w:fldChar w:fldCharType="end"/>
      </w:r>
    </w:p>
    <w:p w:rsidR="00305BFA" w:rsidRDefault="00457967">
      <w:pPr>
        <w:pStyle w:val="ProductList-Body"/>
      </w:pPr>
      <w:r>
        <w:t>O Cliente pode adquirir Suplementos sujeito às seguintes condições:</w:t>
      </w:r>
    </w:p>
    <w:p w:rsidR="00305BFA" w:rsidRDefault="00457967" w:rsidP="00457967">
      <w:pPr>
        <w:pStyle w:val="ProductList-Bullet"/>
        <w:numPr>
          <w:ilvl w:val="0"/>
          <w:numId w:val="60"/>
        </w:numPr>
      </w:pPr>
      <w:r>
        <w:t xml:space="preserve">O Cliente deve ter cobertura SA ativa para as Licenças Qualificáveis correspondentes </w:t>
      </w:r>
    </w:p>
    <w:p w:rsidR="00305BFA" w:rsidRDefault="00457967" w:rsidP="00457967">
      <w:pPr>
        <w:pStyle w:val="ProductList-Bullet"/>
        <w:numPr>
          <w:ilvl w:val="0"/>
          <w:numId w:val="60"/>
        </w:numPr>
      </w:pPr>
      <w:r>
        <w:t xml:space="preserve">O Cliente pode adquirir um SL de Suplemento para cada Licença Qualificável, salvo disposição em contrário neste Apêndice   </w:t>
      </w:r>
    </w:p>
    <w:p w:rsidR="00305BFA" w:rsidRDefault="00457967" w:rsidP="00457967">
      <w:pPr>
        <w:pStyle w:val="ProductList-Bullet"/>
        <w:numPr>
          <w:ilvl w:val="0"/>
          <w:numId w:val="60"/>
        </w:numPr>
      </w:pPr>
      <w:r>
        <w:t>O Cliente pode adquirir SLs de suplementos entre datas True Up antes da aquisição das Licenças Qualificáveis</w:t>
      </w:r>
    </w:p>
    <w:p w:rsidR="00305BFA" w:rsidRDefault="00305BFA">
      <w:pPr>
        <w:pStyle w:val="ProductList-Body"/>
      </w:pPr>
    </w:p>
    <w:p w:rsidR="00305BFA" w:rsidRDefault="00457967">
      <w:pPr>
        <w:pStyle w:val="ProductList-Body"/>
      </w:pPr>
      <w:r>
        <w:t>Os Suplementos expiram no que ocorrer primeiro: a expiração da cobertura SA para a Licença Qualificável ou do período de vigência da SL de Utilizador, salvo disposição em contrário neste Apêndice. Os suplementos só podem ser reatribuídos aos utilizadores ou aos dispositivos com Licenças Qualificáveis.</w:t>
      </w:r>
    </w:p>
    <w:p w:rsidR="00305BFA" w:rsidRDefault="00305BFA">
      <w:pPr>
        <w:pStyle w:val="ProductList-Body"/>
      </w:pPr>
    </w:p>
    <w:p w:rsidR="00305BFA" w:rsidRDefault="00457967">
      <w:pPr>
        <w:pStyle w:val="ProductList-Offering2HeadingNoBorder"/>
        <w:outlineLvl w:val="2"/>
      </w:pPr>
      <w:r>
        <w:t>Sistema Operativo de Estação de Trabalho Windows</w:t>
      </w:r>
      <w:r>
        <w:fldChar w:fldCharType="begin"/>
      </w:r>
      <w:r>
        <w:instrText xml:space="preserve"> TC "</w:instrText>
      </w:r>
      <w:bookmarkStart w:id="359" w:name="_Toc504919172"/>
      <w:r>
        <w:instrText>Sistema Operativo de Estação de Trabalho Windows</w:instrText>
      </w:r>
      <w:bookmarkEnd w:id="359"/>
      <w:r>
        <w:instrText>" \l 3</w:instrText>
      </w:r>
      <w:r>
        <w:fldChar w:fldCharType="end"/>
      </w:r>
    </w:p>
    <w:p w:rsidR="00305BFA" w:rsidRDefault="00457967">
      <w:pPr>
        <w:pStyle w:val="ProductList-Body"/>
      </w:pPr>
      <w:r>
        <w:t>O Utilizador Licenciado deve ser o Utilizador Principal de um dispositivo com a cobertura SA para Sistema Operativo de Estação de Trabalho Windows ativa ou a cobertura Windows VDA.</w:t>
      </w:r>
    </w:p>
    <w:tbl>
      <w:tblPr>
        <w:tblStyle w:val="PURTable"/>
        <w:tblW w:w="0" w:type="dxa"/>
        <w:tblLook w:val="04A0" w:firstRow="1" w:lastRow="0" w:firstColumn="1" w:lastColumn="0" w:noHBand="0" w:noVBand="1"/>
      </w:tblPr>
      <w:tblGrid>
        <w:gridCol w:w="5268"/>
        <w:gridCol w:w="5648"/>
      </w:tblGrid>
      <w:tr w:rsidR="00305BF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05BFA" w:rsidRDefault="00457967">
            <w:pPr>
              <w:pStyle w:val="ProductList-TableBody"/>
            </w:pPr>
            <w:r>
              <w:rPr>
                <w:color w:val="FFFFFF"/>
              </w:rPr>
              <w:t>SL de Utilizador de Suplementos</w:t>
            </w:r>
          </w:p>
        </w:tc>
        <w:tc>
          <w:tcPr>
            <w:tcW w:w="6240" w:type="dxa"/>
            <w:tcBorders>
              <w:top w:val="single" w:sz="4" w:space="0" w:color="0070C0"/>
              <w:bottom w:val="single" w:sz="4" w:space="0" w:color="000000"/>
              <w:right w:val="single" w:sz="4" w:space="0" w:color="0070C0"/>
            </w:tcBorders>
            <w:shd w:val="clear" w:color="auto" w:fill="0070C0"/>
          </w:tcPr>
          <w:p w:rsidR="00305BFA" w:rsidRDefault="00457967">
            <w:pPr>
              <w:pStyle w:val="ProductList-TableBody"/>
            </w:pPr>
            <w:r>
              <w:rPr>
                <w:color w:val="FFFFFF"/>
              </w:rPr>
              <w:t>Licenças Qualificáveis</w:t>
            </w:r>
          </w:p>
        </w:tc>
      </w:tr>
      <w:tr w:rsidR="00305BFA">
        <w:tc>
          <w:tcPr>
            <w:tcW w:w="588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Suplemento do Windows 10 Education E5 Por Dispositivo</w:t>
            </w:r>
          </w:p>
        </w:tc>
        <w:tc>
          <w:tcPr>
            <w:tcW w:w="6240" w:type="dxa"/>
            <w:tcBorders>
              <w:top w:val="single" w:sz="4" w:space="0" w:color="000000"/>
              <w:left w:val="single" w:sz="4" w:space="0" w:color="000000"/>
              <w:bottom w:val="none" w:sz="4" w:space="0" w:color="000000"/>
              <w:right w:val="single" w:sz="4" w:space="0" w:color="000000"/>
            </w:tcBorders>
          </w:tcPr>
          <w:p w:rsidR="00305BFA" w:rsidRDefault="00305BFA">
            <w:pPr>
              <w:pStyle w:val="ProductList-TableBody"/>
            </w:pPr>
          </w:p>
        </w:tc>
      </w:tr>
      <w:tr w:rsidR="00305BFA">
        <w:tc>
          <w:tcPr>
            <w:tcW w:w="588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Suplemento do Windows 10 Enterprise E3 Por Utilizador</w:t>
            </w:r>
          </w:p>
        </w:tc>
        <w:tc>
          <w:tcPr>
            <w:tcW w:w="6240" w:type="dxa"/>
            <w:tcBorders>
              <w:top w:val="none" w:sz="4" w:space="0" w:color="000000"/>
              <w:left w:val="single" w:sz="4" w:space="0" w:color="000000"/>
              <w:bottom w:val="none" w:sz="4" w:space="0" w:color="000000"/>
              <w:right w:val="single" w:sz="4" w:space="0" w:color="000000"/>
            </w:tcBorders>
          </w:tcPr>
          <w:p w:rsidR="00305BFA" w:rsidRDefault="00457967">
            <w:pPr>
              <w:pStyle w:val="ProductList-TableBody"/>
            </w:pPr>
            <w:r>
              <w:t>Windows 10 Enterprise/Education E3 Por dispositivo</w:t>
            </w:r>
          </w:p>
        </w:tc>
      </w:tr>
      <w:tr w:rsidR="00305BFA">
        <w:tc>
          <w:tcPr>
            <w:tcW w:w="588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Suplemento do Windows 10 Enterprise E5 Por Dispositivo ou Utilizador</w:t>
            </w:r>
          </w:p>
        </w:tc>
        <w:tc>
          <w:tcPr>
            <w:tcW w:w="6240" w:type="dxa"/>
            <w:tcBorders>
              <w:top w:val="none" w:sz="4" w:space="0" w:color="000000"/>
              <w:left w:val="single" w:sz="4" w:space="0" w:color="000000"/>
              <w:bottom w:val="single" w:sz="4" w:space="0" w:color="000000"/>
              <w:right w:val="single" w:sz="4" w:space="0" w:color="000000"/>
            </w:tcBorders>
          </w:tcPr>
          <w:p w:rsidR="00305BFA" w:rsidRDefault="00305BFA">
            <w:pPr>
              <w:pStyle w:val="ProductList-TableBody"/>
            </w:pPr>
          </w:p>
        </w:tc>
      </w:tr>
      <w:tr w:rsidR="00305BFA">
        <w:tc>
          <w:tcPr>
            <w:tcW w:w="5880" w:type="dxa"/>
            <w:tcBorders>
              <w:top w:val="single" w:sz="4" w:space="0" w:color="000000"/>
              <w:left w:val="single" w:sz="4" w:space="0" w:color="000000"/>
              <w:bottom w:val="none" w:sz="4" w:space="0" w:color="000000"/>
              <w:right w:val="single" w:sz="4" w:space="0" w:color="000000"/>
            </w:tcBorders>
          </w:tcPr>
          <w:p w:rsidR="00305BFA" w:rsidRDefault="00457967">
            <w:pPr>
              <w:pStyle w:val="ProductList-TableBody"/>
            </w:pPr>
            <w:r>
              <w:t>Suplemento do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Windows 10 Enterprise E3/E5 Por Utilizador</w:t>
            </w:r>
          </w:p>
        </w:tc>
      </w:tr>
      <w:tr w:rsidR="00305BFA">
        <w:tc>
          <w:tcPr>
            <w:tcW w:w="5880" w:type="dxa"/>
            <w:tcBorders>
              <w:top w:val="none" w:sz="4" w:space="0" w:color="000000"/>
              <w:left w:val="single" w:sz="4" w:space="0" w:color="000000"/>
              <w:bottom w:val="single" w:sz="4" w:space="0" w:color="000000"/>
              <w:right w:val="single" w:sz="4" w:space="0" w:color="000000"/>
            </w:tcBorders>
          </w:tcPr>
          <w:p w:rsidR="00305BFA" w:rsidRDefault="00305BF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Windows VDA E3/E5 Por Utilizador</w:t>
            </w:r>
          </w:p>
        </w:tc>
      </w:tr>
    </w:tbl>
    <w:p w:rsidR="00305BFA" w:rsidRDefault="00305BFA">
      <w:pPr>
        <w:pStyle w:val="ProductList-Body"/>
      </w:pPr>
    </w:p>
    <w:p w:rsidR="00305BFA" w:rsidRDefault="00457967">
      <w:pPr>
        <w:pStyle w:val="ProductList-Offering2HeadingNoBorder"/>
        <w:outlineLvl w:val="2"/>
      </w:pPr>
      <w:r>
        <w:t>Microsoft Operations Management and Security</w:t>
      </w:r>
      <w:r>
        <w:fldChar w:fldCharType="begin"/>
      </w:r>
      <w:r>
        <w:instrText xml:space="preserve"> TC "</w:instrText>
      </w:r>
      <w:bookmarkStart w:id="360" w:name="_Toc504919173"/>
      <w:r>
        <w:instrText>Microsoft Operations Management and Security</w:instrText>
      </w:r>
      <w:bookmarkEnd w:id="360"/>
      <w:r>
        <w:instrText>" \l 3</w:instrText>
      </w:r>
      <w:r>
        <w:fldChar w:fldCharType="end"/>
      </w:r>
    </w:p>
    <w:p w:rsidR="00305BFA" w:rsidRDefault="00305BFA">
      <w:pPr>
        <w:pStyle w:val="ProductList-Body"/>
      </w:pPr>
    </w:p>
    <w:p w:rsidR="00305BFA" w:rsidRDefault="00457967">
      <w:pPr>
        <w:pStyle w:val="ProductList-Body"/>
      </w:pPr>
      <w:r>
        <w:t xml:space="preserve">Por cada Cliente de Licenças Qualificáveis, pode adquirir uma combinação de Suplementos E1 e E2 até à Quantidade Elegível. </w:t>
      </w:r>
    </w:p>
    <w:p w:rsidR="00305BFA" w:rsidRDefault="00305BFA">
      <w:pPr>
        <w:pStyle w:val="ProductList-Body"/>
      </w:pPr>
    </w:p>
    <w:p w:rsidR="00305BFA" w:rsidRDefault="00457967">
      <w:pPr>
        <w:pStyle w:val="ProductList-Body"/>
      </w:pPr>
      <w:r>
        <w:t>Uma SL de Suplementos do Operations Management and Security pode ser adquirida ao abrigo de um contrato de licenciamento em volume diferente da respetiva Licença Qualificável. Se a cobertura SA para a Licença Qualificável expirar primeiro, a SL de Suplemento do Operations Management and Security irá expirar na data de aniversário seguinte da inscrição.</w:t>
      </w:r>
    </w:p>
    <w:p w:rsidR="00305BFA" w:rsidRDefault="00305BFA">
      <w:pPr>
        <w:pStyle w:val="ProductList-Body"/>
      </w:pPr>
    </w:p>
    <w:tbl>
      <w:tblPr>
        <w:tblStyle w:val="PURTable"/>
        <w:tblW w:w="0" w:type="dxa"/>
        <w:tblLook w:val="04A0" w:firstRow="1" w:lastRow="0" w:firstColumn="1" w:lastColumn="0" w:noHBand="0" w:noVBand="1"/>
      </w:tblPr>
      <w:tblGrid>
        <w:gridCol w:w="3888"/>
        <w:gridCol w:w="3796"/>
        <w:gridCol w:w="3232"/>
      </w:tblGrid>
      <w:tr w:rsidR="00305BFA">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305BFA" w:rsidRDefault="00457967">
            <w:pPr>
              <w:pStyle w:val="ProductList-TableBody"/>
            </w:pPr>
            <w:r>
              <w:rPr>
                <w:color w:val="FFFFFF"/>
              </w:rPr>
              <w:t>SL de Utilizador de Suplementos</w:t>
            </w:r>
          </w:p>
        </w:tc>
        <w:tc>
          <w:tcPr>
            <w:tcW w:w="4160" w:type="dxa"/>
            <w:tcBorders>
              <w:top w:val="single" w:sz="4" w:space="0" w:color="0070C0"/>
              <w:bottom w:val="single" w:sz="4" w:space="0" w:color="000000"/>
            </w:tcBorders>
            <w:shd w:val="clear" w:color="auto" w:fill="0070C0"/>
          </w:tcPr>
          <w:p w:rsidR="00305BFA" w:rsidRDefault="00457967">
            <w:pPr>
              <w:pStyle w:val="ProductList-TableBody"/>
            </w:pPr>
            <w:r>
              <w:rPr>
                <w:color w:val="FFFFFF"/>
              </w:rPr>
              <w:t>Licenças Qualificáveis</w:t>
            </w:r>
          </w:p>
        </w:tc>
        <w:tc>
          <w:tcPr>
            <w:tcW w:w="3540" w:type="dxa"/>
            <w:tcBorders>
              <w:top w:val="single" w:sz="4" w:space="0" w:color="0070C0"/>
              <w:bottom w:val="single" w:sz="4" w:space="0" w:color="000000"/>
              <w:right w:val="single" w:sz="4" w:space="0" w:color="0070C0"/>
            </w:tcBorders>
            <w:shd w:val="clear" w:color="auto" w:fill="0070C0"/>
          </w:tcPr>
          <w:p w:rsidR="00305BFA" w:rsidRDefault="00457967">
            <w:pPr>
              <w:pStyle w:val="ProductList-TableBody"/>
            </w:pPr>
            <w:r>
              <w:rPr>
                <w:color w:val="FFFFFF"/>
              </w:rPr>
              <w:t>Quantidade Elegível</w:t>
            </w:r>
          </w:p>
        </w:tc>
      </w:tr>
      <w:tr w:rsidR="00305BFA">
        <w:tc>
          <w:tcPr>
            <w:tcW w:w="4280" w:type="dxa"/>
            <w:tcBorders>
              <w:top w:val="single" w:sz="4" w:space="0" w:color="000000"/>
              <w:left w:val="single" w:sz="4" w:space="0" w:color="000000"/>
              <w:bottom w:val="none" w:sz="4" w:space="0" w:color="000000"/>
              <w:right w:val="single" w:sz="4" w:space="0" w:color="000000"/>
            </w:tcBorders>
          </w:tcPr>
          <w:p w:rsidR="00305BFA" w:rsidRDefault="00457967">
            <w:pPr>
              <w:pStyle w:val="ProductList-TableBody"/>
            </w:pPr>
            <w:r>
              <w:t>Suplemento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 xml:space="preserve">Core Infrastructure Server Suite Standard (Licenças Core, 2 por pacote) </w:t>
            </w:r>
          </w:p>
        </w:tc>
        <w:tc>
          <w:tcPr>
            <w:tcW w:w="3540" w:type="dxa"/>
            <w:tcBorders>
              <w:top w:val="single" w:sz="4" w:space="0" w:color="000000"/>
              <w:left w:val="single" w:sz="4" w:space="0" w:color="000000"/>
              <w:bottom w:val="none" w:sz="4" w:space="0" w:color="000000"/>
              <w:right w:val="single" w:sz="4" w:space="0" w:color="000000"/>
            </w:tcBorders>
          </w:tcPr>
          <w:p w:rsidR="00305BFA" w:rsidRDefault="00457967">
            <w:pPr>
              <w:pStyle w:val="ProductList-TableBody"/>
            </w:pPr>
            <w:r>
              <w:t>1/4 (necessita de um mínimo de quatro licenças qualificáveis)</w:t>
            </w:r>
          </w:p>
        </w:tc>
      </w:tr>
      <w:tr w:rsidR="00305BFA">
        <w:tc>
          <w:tcPr>
            <w:tcW w:w="4280" w:type="dxa"/>
            <w:tcBorders>
              <w:top w:val="none" w:sz="4" w:space="0" w:color="000000"/>
              <w:left w:val="single" w:sz="4" w:space="0" w:color="000000"/>
              <w:bottom w:val="single" w:sz="4" w:space="0" w:color="000000"/>
              <w:right w:val="single" w:sz="4" w:space="0" w:color="000000"/>
            </w:tcBorders>
          </w:tcPr>
          <w:p w:rsidR="00305BFA" w:rsidRDefault="00305BF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System Center Standard (Licenças Core, 2 por pacote)</w:t>
            </w:r>
          </w:p>
        </w:tc>
        <w:tc>
          <w:tcPr>
            <w:tcW w:w="3540" w:type="dxa"/>
            <w:tcBorders>
              <w:top w:val="none" w:sz="4" w:space="0" w:color="000000"/>
              <w:left w:val="single" w:sz="4" w:space="0" w:color="000000"/>
              <w:bottom w:val="single" w:sz="4" w:space="0" w:color="000000"/>
              <w:right w:val="single" w:sz="4" w:space="0" w:color="000000"/>
            </w:tcBorders>
          </w:tcPr>
          <w:p w:rsidR="00305BFA" w:rsidRDefault="00305BFA">
            <w:pPr>
              <w:pStyle w:val="ProductList-TableBody"/>
            </w:pPr>
          </w:p>
        </w:tc>
      </w:tr>
      <w:tr w:rsidR="00305BFA">
        <w:tc>
          <w:tcPr>
            <w:tcW w:w="4280" w:type="dxa"/>
            <w:tcBorders>
              <w:top w:val="single" w:sz="4" w:space="0" w:color="000000"/>
              <w:left w:val="single" w:sz="4" w:space="0" w:color="000000"/>
              <w:bottom w:val="none" w:sz="4" w:space="0" w:color="000000"/>
              <w:right w:val="single" w:sz="4" w:space="0" w:color="000000"/>
            </w:tcBorders>
          </w:tcPr>
          <w:p w:rsidR="00305BFA" w:rsidRDefault="00457967">
            <w:pPr>
              <w:pStyle w:val="ProductList-TableBody"/>
            </w:pPr>
            <w:r>
              <w:t>Suplemento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 xml:space="preserve">Core Infrastructure Server Suite Datacenter (Licenças Core, 2 por pacote) </w:t>
            </w:r>
          </w:p>
        </w:tc>
        <w:tc>
          <w:tcPr>
            <w:tcW w:w="3540" w:type="dxa"/>
            <w:tcBorders>
              <w:top w:val="single" w:sz="4" w:space="0" w:color="000000"/>
              <w:left w:val="single" w:sz="4" w:space="0" w:color="000000"/>
              <w:bottom w:val="none" w:sz="4" w:space="0" w:color="000000"/>
              <w:right w:val="single" w:sz="4" w:space="0" w:color="000000"/>
            </w:tcBorders>
          </w:tcPr>
          <w:p w:rsidR="00305BFA" w:rsidRDefault="00457967">
            <w:pPr>
              <w:pStyle w:val="ProductList-TableBody"/>
            </w:pPr>
            <w:r>
              <w:t>1</w:t>
            </w:r>
          </w:p>
        </w:tc>
      </w:tr>
      <w:tr w:rsidR="00305BFA">
        <w:tc>
          <w:tcPr>
            <w:tcW w:w="4280" w:type="dxa"/>
            <w:tcBorders>
              <w:top w:val="none" w:sz="4" w:space="0" w:color="000000"/>
              <w:left w:val="single" w:sz="4" w:space="0" w:color="000000"/>
              <w:bottom w:val="single" w:sz="4" w:space="0" w:color="000000"/>
              <w:right w:val="single" w:sz="4" w:space="0" w:color="000000"/>
            </w:tcBorders>
          </w:tcPr>
          <w:p w:rsidR="00305BFA" w:rsidRDefault="00305BF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System Center Datacenter (Licença Core, 2 por pacote)</w:t>
            </w:r>
          </w:p>
        </w:tc>
        <w:tc>
          <w:tcPr>
            <w:tcW w:w="3540" w:type="dxa"/>
            <w:tcBorders>
              <w:top w:val="none" w:sz="4" w:space="0" w:color="000000"/>
              <w:left w:val="single" w:sz="4" w:space="0" w:color="000000"/>
              <w:bottom w:val="single" w:sz="4" w:space="0" w:color="000000"/>
              <w:right w:val="single" w:sz="4" w:space="0" w:color="000000"/>
            </w:tcBorders>
          </w:tcPr>
          <w:p w:rsidR="00305BFA" w:rsidRDefault="00305BFA">
            <w:pPr>
              <w:pStyle w:val="ProductList-TableBody"/>
            </w:pPr>
          </w:p>
        </w:tc>
      </w:tr>
      <w:tr w:rsidR="00305BFA">
        <w:tc>
          <w:tcPr>
            <w:tcW w:w="4280" w:type="dxa"/>
            <w:tcBorders>
              <w:top w:val="single" w:sz="4" w:space="0" w:color="000000"/>
              <w:left w:val="single" w:sz="4" w:space="0" w:color="000000"/>
              <w:bottom w:val="none" w:sz="4" w:space="0" w:color="000000"/>
              <w:right w:val="single" w:sz="4" w:space="0" w:color="000000"/>
            </w:tcBorders>
          </w:tcPr>
          <w:p w:rsidR="00305BFA" w:rsidRDefault="00457967">
            <w:pPr>
              <w:pStyle w:val="ProductList-TableBody"/>
            </w:pPr>
            <w:r>
              <w:t>Suplemento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Core Infrastructure Server Suite Standard (2 processadores)</w:t>
            </w:r>
          </w:p>
        </w:tc>
        <w:tc>
          <w:tcPr>
            <w:tcW w:w="3540" w:type="dxa"/>
            <w:tcBorders>
              <w:top w:val="single" w:sz="4" w:space="0" w:color="000000"/>
              <w:left w:val="single" w:sz="4" w:space="0" w:color="000000"/>
              <w:bottom w:val="none" w:sz="4" w:space="0" w:color="000000"/>
              <w:right w:val="single" w:sz="4" w:space="0" w:color="000000"/>
            </w:tcBorders>
          </w:tcPr>
          <w:p w:rsidR="00305BFA" w:rsidRDefault="00457967">
            <w:pPr>
              <w:pStyle w:val="ProductList-TableBody"/>
            </w:pPr>
            <w:r>
              <w:t>2</w:t>
            </w:r>
          </w:p>
        </w:tc>
      </w:tr>
      <w:tr w:rsidR="00305BFA">
        <w:tc>
          <w:tcPr>
            <w:tcW w:w="4280" w:type="dxa"/>
            <w:tcBorders>
              <w:top w:val="none" w:sz="4" w:space="0" w:color="000000"/>
              <w:left w:val="single" w:sz="4" w:space="0" w:color="000000"/>
              <w:bottom w:val="single" w:sz="4" w:space="0" w:color="000000"/>
              <w:right w:val="single" w:sz="4" w:space="0" w:color="000000"/>
            </w:tcBorders>
          </w:tcPr>
          <w:p w:rsidR="00305BFA" w:rsidRDefault="00305BF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System Center Standard (2 processadores)</w:t>
            </w:r>
          </w:p>
        </w:tc>
        <w:tc>
          <w:tcPr>
            <w:tcW w:w="3540" w:type="dxa"/>
            <w:tcBorders>
              <w:top w:val="none" w:sz="4" w:space="0" w:color="000000"/>
              <w:left w:val="single" w:sz="4" w:space="0" w:color="000000"/>
              <w:bottom w:val="single" w:sz="4" w:space="0" w:color="000000"/>
              <w:right w:val="single" w:sz="4" w:space="0" w:color="000000"/>
            </w:tcBorders>
          </w:tcPr>
          <w:p w:rsidR="00305BFA" w:rsidRDefault="00305BFA">
            <w:pPr>
              <w:pStyle w:val="ProductList-TableBody"/>
            </w:pPr>
          </w:p>
        </w:tc>
      </w:tr>
      <w:tr w:rsidR="00305BFA">
        <w:tc>
          <w:tcPr>
            <w:tcW w:w="4280" w:type="dxa"/>
            <w:tcBorders>
              <w:top w:val="single" w:sz="4" w:space="0" w:color="000000"/>
              <w:left w:val="single" w:sz="4" w:space="0" w:color="000000"/>
              <w:bottom w:val="none" w:sz="4" w:space="0" w:color="000000"/>
              <w:right w:val="single" w:sz="4" w:space="0" w:color="000000"/>
            </w:tcBorders>
          </w:tcPr>
          <w:p w:rsidR="00305BFA" w:rsidRDefault="00457967">
            <w:pPr>
              <w:pStyle w:val="ProductList-TableBody"/>
            </w:pPr>
            <w:r>
              <w:t>Suplemento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Core Infrastructure Server Suite Datacenter (2 processadores)</w:t>
            </w:r>
          </w:p>
        </w:tc>
        <w:tc>
          <w:tcPr>
            <w:tcW w:w="3540" w:type="dxa"/>
            <w:tcBorders>
              <w:top w:val="single" w:sz="4" w:space="0" w:color="000000"/>
              <w:left w:val="single" w:sz="4" w:space="0" w:color="000000"/>
              <w:bottom w:val="none" w:sz="4" w:space="0" w:color="000000"/>
              <w:right w:val="single" w:sz="4" w:space="0" w:color="000000"/>
            </w:tcBorders>
          </w:tcPr>
          <w:p w:rsidR="00305BFA" w:rsidRDefault="00457967">
            <w:pPr>
              <w:pStyle w:val="ProductList-TableBody"/>
            </w:pPr>
            <w:r>
              <w:t>8</w:t>
            </w:r>
          </w:p>
        </w:tc>
      </w:tr>
      <w:tr w:rsidR="00305BFA">
        <w:tc>
          <w:tcPr>
            <w:tcW w:w="4280" w:type="dxa"/>
            <w:tcBorders>
              <w:top w:val="none" w:sz="4" w:space="0" w:color="000000"/>
              <w:left w:val="single" w:sz="4" w:space="0" w:color="000000"/>
              <w:bottom w:val="single" w:sz="4" w:space="0" w:color="000000"/>
              <w:right w:val="single" w:sz="4" w:space="0" w:color="000000"/>
            </w:tcBorders>
          </w:tcPr>
          <w:p w:rsidR="00305BFA" w:rsidRDefault="00305BF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System Center Datacenter (2 processadores)</w:t>
            </w:r>
          </w:p>
        </w:tc>
        <w:tc>
          <w:tcPr>
            <w:tcW w:w="3540" w:type="dxa"/>
            <w:tcBorders>
              <w:top w:val="none" w:sz="4" w:space="0" w:color="000000"/>
              <w:left w:val="single" w:sz="4" w:space="0" w:color="000000"/>
              <w:bottom w:val="single" w:sz="4" w:space="0" w:color="000000"/>
              <w:right w:val="single" w:sz="4" w:space="0" w:color="000000"/>
            </w:tcBorders>
          </w:tcPr>
          <w:p w:rsidR="00305BFA" w:rsidRDefault="00305BFA">
            <w:pPr>
              <w:pStyle w:val="ProductList-TableBody"/>
            </w:pPr>
          </w:p>
        </w:tc>
      </w:tr>
    </w:tbl>
    <w:p w:rsidR="00305BFA" w:rsidRDefault="00305BFA">
      <w:pPr>
        <w:pStyle w:val="ProductList-Body"/>
      </w:pPr>
    </w:p>
    <w:p w:rsidR="00305BFA" w:rsidRDefault="00457967">
      <w:pPr>
        <w:pStyle w:val="ProductList-Offering2HeadingNoBorder"/>
        <w:outlineLvl w:val="2"/>
      </w:pPr>
      <w:r>
        <w:t>Planos do Utilizador do Microsoft Azure</w:t>
      </w:r>
      <w:r>
        <w:fldChar w:fldCharType="begin"/>
      </w:r>
      <w:r>
        <w:instrText xml:space="preserve"> TC "</w:instrText>
      </w:r>
      <w:bookmarkStart w:id="361" w:name="_Toc504919174"/>
      <w:r>
        <w:instrText>Planos do Utilizador do Microsoft Azure</w:instrText>
      </w:r>
      <w:bookmarkEnd w:id="361"/>
      <w:r>
        <w:instrText>" \l 3</w:instrText>
      </w:r>
      <w:r>
        <w:fldChar w:fldCharType="end"/>
      </w:r>
    </w:p>
    <w:p w:rsidR="00305BFA" w:rsidRDefault="00305BFA">
      <w:pPr>
        <w:pStyle w:val="ProductList-Body"/>
      </w:pPr>
    </w:p>
    <w:tbl>
      <w:tblPr>
        <w:tblStyle w:val="PURTable"/>
        <w:tblW w:w="0" w:type="dxa"/>
        <w:tblLook w:val="04A0" w:firstRow="1" w:lastRow="0" w:firstColumn="1" w:lastColumn="0" w:noHBand="0" w:noVBand="1"/>
      </w:tblPr>
      <w:tblGrid>
        <w:gridCol w:w="5301"/>
        <w:gridCol w:w="5615"/>
      </w:tblGrid>
      <w:tr w:rsidR="00305BF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05BFA" w:rsidRDefault="00457967">
            <w:pPr>
              <w:pStyle w:val="ProductList-TableBody"/>
            </w:pPr>
            <w:r>
              <w:rPr>
                <w:color w:val="FFFFFF"/>
              </w:rPr>
              <w:t>SL de Utilizador de Suplementos</w:t>
            </w:r>
          </w:p>
        </w:tc>
        <w:tc>
          <w:tcPr>
            <w:tcW w:w="6240" w:type="dxa"/>
            <w:tcBorders>
              <w:top w:val="single" w:sz="4" w:space="0" w:color="0070C0"/>
              <w:bottom w:val="single" w:sz="4" w:space="0" w:color="000000"/>
              <w:right w:val="single" w:sz="4" w:space="0" w:color="0070C0"/>
            </w:tcBorders>
            <w:shd w:val="clear" w:color="auto" w:fill="0070C0"/>
          </w:tcPr>
          <w:p w:rsidR="00305BFA" w:rsidRDefault="00457967">
            <w:pPr>
              <w:pStyle w:val="ProductList-TableBody"/>
            </w:pPr>
            <w:r>
              <w:rPr>
                <w:color w:val="FFFFFF"/>
              </w:rPr>
              <w:t>Licenças Qualificáveis</w:t>
            </w:r>
          </w:p>
        </w:tc>
      </w:tr>
      <w:tr w:rsidR="00305BFA">
        <w:tc>
          <w:tcPr>
            <w:tcW w:w="588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Suplemento do Azure Information Protection Premium Plano 1/2 (SL de Utilizador)</w:t>
            </w:r>
          </w:p>
        </w:tc>
        <w:tc>
          <w:tcPr>
            <w:tcW w:w="62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Enterprise CAL Suite</w:t>
            </w:r>
          </w:p>
        </w:tc>
      </w:tr>
    </w:tbl>
    <w:p w:rsidR="00305BFA" w:rsidRDefault="00305BFA">
      <w:pPr>
        <w:pStyle w:val="ProductList-Body"/>
      </w:pPr>
    </w:p>
    <w:p w:rsidR="00305BFA" w:rsidRDefault="00457967">
      <w:pPr>
        <w:pStyle w:val="ProductList-Offering2HeadingNoBorder"/>
        <w:outlineLvl w:val="2"/>
      </w:pPr>
      <w:r>
        <w:t>Microsoft 365</w:t>
      </w:r>
      <w:r>
        <w:fldChar w:fldCharType="begin"/>
      </w:r>
      <w:r>
        <w:instrText xml:space="preserve"> TC "</w:instrText>
      </w:r>
      <w:bookmarkStart w:id="362" w:name="_Toc504919175"/>
      <w:r>
        <w:instrText>Microsoft 365</w:instrText>
      </w:r>
      <w:bookmarkEnd w:id="362"/>
      <w:r>
        <w:instrText>" \l 3</w:instrText>
      </w:r>
      <w:r>
        <w:fldChar w:fldCharType="end"/>
      </w:r>
    </w:p>
    <w:p w:rsidR="00305BFA" w:rsidRDefault="00305BFA">
      <w:pPr>
        <w:pStyle w:val="ProductList-Body"/>
      </w:pPr>
    </w:p>
    <w:tbl>
      <w:tblPr>
        <w:tblStyle w:val="PURTable"/>
        <w:tblW w:w="0" w:type="dxa"/>
        <w:tblLook w:val="04A0" w:firstRow="1" w:lastRow="0" w:firstColumn="1" w:lastColumn="0" w:noHBand="0" w:noVBand="1"/>
      </w:tblPr>
      <w:tblGrid>
        <w:gridCol w:w="5268"/>
        <w:gridCol w:w="5648"/>
      </w:tblGrid>
      <w:tr w:rsidR="00305BF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05BFA" w:rsidRDefault="00457967">
            <w:pPr>
              <w:pStyle w:val="ProductList-TableBody"/>
            </w:pPr>
            <w:r>
              <w:rPr>
                <w:color w:val="FFFFFF"/>
              </w:rPr>
              <w:t>SL de Utilizador de Suplementos</w:t>
            </w:r>
          </w:p>
        </w:tc>
        <w:tc>
          <w:tcPr>
            <w:tcW w:w="6240" w:type="dxa"/>
            <w:tcBorders>
              <w:top w:val="single" w:sz="4" w:space="0" w:color="0070C0"/>
              <w:bottom w:val="single" w:sz="4" w:space="0" w:color="000000"/>
              <w:right w:val="single" w:sz="4" w:space="0" w:color="0070C0"/>
            </w:tcBorders>
            <w:shd w:val="clear" w:color="auto" w:fill="0070C0"/>
          </w:tcPr>
          <w:p w:rsidR="00305BFA" w:rsidRDefault="00457967">
            <w:pPr>
              <w:pStyle w:val="ProductList-TableBody"/>
            </w:pPr>
            <w:r>
              <w:rPr>
                <w:color w:val="FFFFFF"/>
              </w:rPr>
              <w:t>Licenças Qualificáveis</w:t>
            </w:r>
          </w:p>
        </w:tc>
      </w:tr>
      <w:tr w:rsidR="00305BFA">
        <w:tc>
          <w:tcPr>
            <w:tcW w:w="588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Suplemento do Microsoft 365 E3/E5 (SL de Utilizador)</w:t>
            </w:r>
          </w:p>
        </w:tc>
        <w:tc>
          <w:tcPr>
            <w:tcW w:w="62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Windows 10 Enterprise/Education E3 Por Dispositivo, e</w:t>
            </w:r>
          </w:p>
          <w:p w:rsidR="00305BFA" w:rsidRDefault="00457967">
            <w:pPr>
              <w:pStyle w:val="ProductList-TableBody"/>
            </w:pPr>
            <w:r>
              <w:t>Core/Enterprise CAL Suite, e</w:t>
            </w:r>
          </w:p>
          <w:p w:rsidR="00305BFA" w:rsidRDefault="00457967">
            <w:pPr>
              <w:pStyle w:val="ProductList-TableBody"/>
            </w:pPr>
            <w:r>
              <w:t>Office Professional Plus</w:t>
            </w:r>
          </w:p>
        </w:tc>
      </w:tr>
      <w:tr w:rsidR="00305BFA">
        <w:tc>
          <w:tcPr>
            <w:tcW w:w="588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Suplemento de CAL do Skype para Empresas Plus para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Office 365 E1/E3</w:t>
            </w:r>
          </w:p>
        </w:tc>
      </w:tr>
    </w:tbl>
    <w:p w:rsidR="00305BFA" w:rsidRDefault="00305BFA">
      <w:pPr>
        <w:pStyle w:val="ProductList-Body"/>
      </w:pPr>
    </w:p>
    <w:p w:rsidR="00305BFA" w:rsidRDefault="00457967">
      <w:pPr>
        <w:pStyle w:val="ProductList-Offering2HeadingNoBorder"/>
        <w:outlineLvl w:val="2"/>
      </w:pPr>
      <w:r>
        <w:t>Enterprise Mobility + Security</w:t>
      </w:r>
      <w:r>
        <w:fldChar w:fldCharType="begin"/>
      </w:r>
      <w:r>
        <w:instrText xml:space="preserve"> TC "</w:instrText>
      </w:r>
      <w:bookmarkStart w:id="363" w:name="_Toc504919176"/>
      <w:r>
        <w:instrText>Enterprise Mobility + Security</w:instrText>
      </w:r>
      <w:bookmarkEnd w:id="363"/>
      <w:r>
        <w:instrText>" \l 3</w:instrText>
      </w:r>
      <w:r>
        <w:fldChar w:fldCharType="end"/>
      </w:r>
    </w:p>
    <w:p w:rsidR="00305BFA" w:rsidRDefault="00305BFA">
      <w:pPr>
        <w:pStyle w:val="ProductList-Body"/>
      </w:pPr>
    </w:p>
    <w:tbl>
      <w:tblPr>
        <w:tblStyle w:val="PURTable"/>
        <w:tblW w:w="0" w:type="dxa"/>
        <w:tblLook w:val="04A0" w:firstRow="1" w:lastRow="0" w:firstColumn="1" w:lastColumn="0" w:noHBand="0" w:noVBand="1"/>
      </w:tblPr>
      <w:tblGrid>
        <w:gridCol w:w="5407"/>
        <w:gridCol w:w="5509"/>
      </w:tblGrid>
      <w:tr w:rsidR="00305BF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305BFA" w:rsidRDefault="00457967">
            <w:pPr>
              <w:pStyle w:val="ProductList-TableBody"/>
            </w:pPr>
            <w:r>
              <w:rPr>
                <w:color w:val="FFFFFF"/>
              </w:rPr>
              <w:t>SL de Utilizador de Suplementos</w:t>
            </w:r>
          </w:p>
        </w:tc>
        <w:tc>
          <w:tcPr>
            <w:tcW w:w="6120" w:type="dxa"/>
            <w:tcBorders>
              <w:top w:val="single" w:sz="4" w:space="0" w:color="0070C0"/>
              <w:bottom w:val="single" w:sz="4" w:space="0" w:color="6E6E6E"/>
              <w:right w:val="single" w:sz="4" w:space="0" w:color="0070C0"/>
            </w:tcBorders>
            <w:shd w:val="clear" w:color="auto" w:fill="0070C0"/>
          </w:tcPr>
          <w:p w:rsidR="00305BFA" w:rsidRDefault="00457967">
            <w:pPr>
              <w:pStyle w:val="ProductList-TableBody"/>
            </w:pPr>
            <w:r>
              <w:rPr>
                <w:color w:val="FFFFFF"/>
              </w:rPr>
              <w:t>Licenças Qualificáveis</w:t>
            </w:r>
          </w:p>
        </w:tc>
      </w:tr>
      <w:tr w:rsidR="00305BFA">
        <w:tc>
          <w:tcPr>
            <w:tcW w:w="6000" w:type="dxa"/>
            <w:tcBorders>
              <w:top w:val="single" w:sz="4" w:space="0" w:color="6E6E6E"/>
              <w:left w:val="single" w:sz="4" w:space="0" w:color="6E6E6E"/>
              <w:bottom w:val="none" w:sz="4" w:space="0" w:color="6E6E6E"/>
              <w:right w:val="single" w:sz="4" w:space="0" w:color="6E6E6E"/>
            </w:tcBorders>
          </w:tcPr>
          <w:p w:rsidR="00305BFA" w:rsidRDefault="00457967">
            <w:pPr>
              <w:pStyle w:val="ProductList-TableBody"/>
            </w:pPr>
            <w:r>
              <w:t xml:space="preserve">Suplemento do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Core CAL Suite</w:t>
            </w:r>
          </w:p>
        </w:tc>
      </w:tr>
      <w:tr w:rsidR="00305BFA">
        <w:tc>
          <w:tcPr>
            <w:tcW w:w="6000" w:type="dxa"/>
            <w:tcBorders>
              <w:top w:val="none" w:sz="4" w:space="0" w:color="6E6E6E"/>
              <w:left w:val="single" w:sz="4" w:space="0" w:color="6E6E6E"/>
              <w:bottom w:val="none" w:sz="4" w:space="0" w:color="6E6E6E"/>
              <w:right w:val="single" w:sz="4" w:space="0" w:color="6E6E6E"/>
            </w:tcBorders>
          </w:tcPr>
          <w:p w:rsidR="00305BFA" w:rsidRDefault="00305B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Enterprise CAL Suite</w:t>
            </w:r>
          </w:p>
        </w:tc>
      </w:tr>
      <w:tr w:rsidR="00305BFA">
        <w:tc>
          <w:tcPr>
            <w:tcW w:w="6000" w:type="dxa"/>
            <w:tcBorders>
              <w:top w:val="none" w:sz="4" w:space="0" w:color="6E6E6E"/>
              <w:left w:val="single" w:sz="4" w:space="0" w:color="6E6E6E"/>
              <w:bottom w:val="none" w:sz="4" w:space="0" w:color="6E6E6E"/>
              <w:right w:val="single" w:sz="4" w:space="0" w:color="6E6E6E"/>
            </w:tcBorders>
          </w:tcPr>
          <w:p w:rsidR="00305BFA" w:rsidRDefault="00305B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Core CAL Suite Bridge para Office 365</w:t>
            </w:r>
          </w:p>
        </w:tc>
      </w:tr>
      <w:tr w:rsidR="00305BFA">
        <w:tc>
          <w:tcPr>
            <w:tcW w:w="6000" w:type="dxa"/>
            <w:tcBorders>
              <w:top w:val="none" w:sz="4" w:space="0" w:color="6E6E6E"/>
              <w:left w:val="single" w:sz="4" w:space="0" w:color="6E6E6E"/>
              <w:bottom w:val="none" w:sz="4" w:space="0" w:color="6E6E6E"/>
              <w:right w:val="single" w:sz="4" w:space="0" w:color="6E6E6E"/>
            </w:tcBorders>
          </w:tcPr>
          <w:p w:rsidR="00305BFA" w:rsidRDefault="00305B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Core CAL Suite Bridge para Office 365 e Microsoft Intune</w:t>
            </w:r>
          </w:p>
        </w:tc>
      </w:tr>
      <w:tr w:rsidR="00305BFA">
        <w:tc>
          <w:tcPr>
            <w:tcW w:w="6000" w:type="dxa"/>
            <w:tcBorders>
              <w:top w:val="none" w:sz="4" w:space="0" w:color="6E6E6E"/>
              <w:left w:val="single" w:sz="4" w:space="0" w:color="6E6E6E"/>
              <w:bottom w:val="none" w:sz="4" w:space="0" w:color="6E6E6E"/>
              <w:right w:val="single" w:sz="4" w:space="0" w:color="6E6E6E"/>
            </w:tcBorders>
          </w:tcPr>
          <w:p w:rsidR="00305BFA" w:rsidRDefault="00305B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Enterprise CAL Suite Bridge para Office 365</w:t>
            </w:r>
          </w:p>
        </w:tc>
      </w:tr>
      <w:tr w:rsidR="00305BFA">
        <w:tc>
          <w:tcPr>
            <w:tcW w:w="6000" w:type="dxa"/>
            <w:tcBorders>
              <w:top w:val="none" w:sz="4" w:space="0" w:color="6E6E6E"/>
              <w:left w:val="single" w:sz="4" w:space="0" w:color="6E6E6E"/>
              <w:bottom w:val="single" w:sz="4" w:space="0" w:color="6E6E6E"/>
              <w:right w:val="single" w:sz="4" w:space="0" w:color="6E6E6E"/>
            </w:tcBorders>
          </w:tcPr>
          <w:p w:rsidR="00305BFA" w:rsidRDefault="00305B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Enterprise CAL Suite Bridge para Office 365 e Microsoft Intune</w:t>
            </w:r>
          </w:p>
        </w:tc>
      </w:tr>
    </w:tbl>
    <w:p w:rsidR="00305BFA" w:rsidRDefault="00305BFA">
      <w:pPr>
        <w:pStyle w:val="ProductList-Body"/>
      </w:pPr>
    </w:p>
    <w:p w:rsidR="00305BFA" w:rsidRDefault="00457967">
      <w:pPr>
        <w:pStyle w:val="ProductList-Offering2HeadingNoBorder"/>
        <w:outlineLvl w:val="2"/>
      </w:pPr>
      <w:r>
        <w:t>Serviços do Microsoft Dynamics 365</w:t>
      </w:r>
      <w:r>
        <w:fldChar w:fldCharType="begin"/>
      </w:r>
      <w:r>
        <w:instrText xml:space="preserve"> TC "</w:instrText>
      </w:r>
      <w:bookmarkStart w:id="364" w:name="_Toc504919177"/>
      <w:r>
        <w:instrText>Serviços do Microsoft Dynamics 365</w:instrText>
      </w:r>
      <w:bookmarkEnd w:id="364"/>
      <w:r>
        <w:instrText>" \l 3</w:instrText>
      </w:r>
      <w:r>
        <w:fldChar w:fldCharType="end"/>
      </w:r>
    </w:p>
    <w:p w:rsidR="00305BFA" w:rsidRDefault="00305BFA">
      <w:pPr>
        <w:pStyle w:val="ProductList-Body"/>
      </w:pPr>
    </w:p>
    <w:tbl>
      <w:tblPr>
        <w:tblStyle w:val="PURTable"/>
        <w:tblW w:w="0" w:type="dxa"/>
        <w:tblLook w:val="04A0" w:firstRow="1" w:lastRow="0" w:firstColumn="1" w:lastColumn="0" w:noHBand="0" w:noVBand="1"/>
      </w:tblPr>
      <w:tblGrid>
        <w:gridCol w:w="5473"/>
        <w:gridCol w:w="5443"/>
      </w:tblGrid>
      <w:tr w:rsidR="00305BF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05BFA" w:rsidRDefault="00457967">
            <w:pPr>
              <w:pStyle w:val="ProductList-TableBody"/>
            </w:pPr>
            <w:r>
              <w:rPr>
                <w:color w:val="FFFFFF"/>
              </w:rPr>
              <w:t>SL de Utilizador de Suplementos</w:t>
            </w:r>
          </w:p>
        </w:tc>
        <w:tc>
          <w:tcPr>
            <w:tcW w:w="6000" w:type="dxa"/>
            <w:tcBorders>
              <w:top w:val="single" w:sz="4" w:space="0" w:color="0070C0"/>
              <w:bottom w:val="single" w:sz="4" w:space="0" w:color="6E6E6E"/>
              <w:right w:val="single" w:sz="4" w:space="0" w:color="0070C0"/>
            </w:tcBorders>
            <w:shd w:val="clear" w:color="auto" w:fill="0070C0"/>
          </w:tcPr>
          <w:p w:rsidR="00305BFA" w:rsidRDefault="00457967">
            <w:pPr>
              <w:pStyle w:val="ProductList-TableBody"/>
            </w:pPr>
            <w:r>
              <w:rPr>
                <w:color w:val="FFFFFF"/>
              </w:rPr>
              <w:t>Licenças Qualificáveis</w:t>
            </w:r>
          </w:p>
        </w:tc>
      </w:tr>
      <w:tr w:rsidR="00305BFA">
        <w:tc>
          <w:tcPr>
            <w:tcW w:w="6120" w:type="dxa"/>
            <w:tcBorders>
              <w:top w:val="single" w:sz="4" w:space="0" w:color="6E6E6E"/>
              <w:left w:val="single" w:sz="4" w:space="0" w:color="6E6E6E"/>
              <w:bottom w:val="none" w:sz="4" w:space="0" w:color="6E6E6E"/>
              <w:right w:val="single" w:sz="4" w:space="0" w:color="6E6E6E"/>
            </w:tcBorders>
          </w:tcPr>
          <w:p w:rsidR="00305BFA" w:rsidRDefault="00457967">
            <w:pPr>
              <w:pStyle w:val="ProductList-TableBody"/>
            </w:pPr>
            <w:r>
              <w:t>Suplemento do Microsoft Dynamics 365 para Membros da Equipa, Enterprise edition</w:t>
            </w:r>
          </w:p>
        </w:tc>
        <w:tc>
          <w:tcPr>
            <w:tcW w:w="600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CAL de Tarefas do Microsoft Dynamics AX</w:t>
            </w:r>
          </w:p>
        </w:tc>
      </w:tr>
      <w:tr w:rsidR="00305BFA">
        <w:tc>
          <w:tcPr>
            <w:tcW w:w="6120" w:type="dxa"/>
            <w:tcBorders>
              <w:top w:val="none" w:sz="4" w:space="0" w:color="6E6E6E"/>
              <w:left w:val="single" w:sz="4" w:space="0" w:color="6E6E6E"/>
              <w:bottom w:val="none" w:sz="4" w:space="0" w:color="6E6E6E"/>
              <w:right w:val="single" w:sz="4" w:space="0" w:color="6E6E6E"/>
            </w:tcBorders>
          </w:tcPr>
          <w:p w:rsidR="00305BFA" w:rsidRDefault="00305B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Microsoft Dynamics AX Self Serve CAL</w:t>
            </w:r>
          </w:p>
        </w:tc>
      </w:tr>
      <w:tr w:rsidR="00305BFA">
        <w:tc>
          <w:tcPr>
            <w:tcW w:w="6120" w:type="dxa"/>
            <w:tcBorders>
              <w:top w:val="none" w:sz="4" w:space="0" w:color="6E6E6E"/>
              <w:left w:val="single" w:sz="4" w:space="0" w:color="6E6E6E"/>
              <w:bottom w:val="none" w:sz="4" w:space="0" w:color="6E6E6E"/>
              <w:right w:val="single" w:sz="4" w:space="0" w:color="6E6E6E"/>
            </w:tcBorders>
          </w:tcPr>
          <w:p w:rsidR="00305BFA" w:rsidRDefault="00305B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Microsoft Dynamics CRM Essentials CAL</w:t>
            </w:r>
          </w:p>
        </w:tc>
      </w:tr>
      <w:tr w:rsidR="00305BFA">
        <w:tc>
          <w:tcPr>
            <w:tcW w:w="6120" w:type="dxa"/>
            <w:tcBorders>
              <w:top w:val="none" w:sz="4" w:space="0" w:color="6E6E6E"/>
              <w:left w:val="single" w:sz="4" w:space="0" w:color="6E6E6E"/>
              <w:bottom w:val="single" w:sz="4" w:space="0" w:color="6E6E6E"/>
              <w:right w:val="single" w:sz="4" w:space="0" w:color="6E6E6E"/>
            </w:tcBorders>
          </w:tcPr>
          <w:p w:rsidR="00305BFA" w:rsidRDefault="00305B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CAL do Microsoft Dynamics 365 para Membros da Equipa No Local</w:t>
            </w:r>
          </w:p>
        </w:tc>
      </w:tr>
      <w:tr w:rsidR="00305BFA">
        <w:tc>
          <w:tcPr>
            <w:tcW w:w="6120" w:type="dxa"/>
            <w:tcBorders>
              <w:top w:val="single" w:sz="4" w:space="0" w:color="6E6E6E"/>
              <w:left w:val="single" w:sz="4" w:space="0" w:color="6E6E6E"/>
              <w:bottom w:val="none" w:sz="4" w:space="0" w:color="6E6E6E"/>
              <w:right w:val="single" w:sz="4" w:space="0" w:color="6E6E6E"/>
            </w:tcBorders>
          </w:tcPr>
          <w:p w:rsidR="00305BFA" w:rsidRDefault="00457967">
            <w:pPr>
              <w:pStyle w:val="ProductList-TableBody"/>
            </w:pPr>
            <w:r>
              <w:t>Suplemento do Microsoft Dynamics 365 for Operations Device,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Microsoft Dynamics AX Task CAL (Dispositivo)</w:t>
            </w:r>
          </w:p>
        </w:tc>
      </w:tr>
      <w:tr w:rsidR="00305BFA">
        <w:tc>
          <w:tcPr>
            <w:tcW w:w="6120" w:type="dxa"/>
            <w:tcBorders>
              <w:top w:val="none" w:sz="4" w:space="0" w:color="6E6E6E"/>
              <w:left w:val="single" w:sz="4" w:space="0" w:color="6E6E6E"/>
              <w:bottom w:val="single" w:sz="4" w:space="0" w:color="6E6E6E"/>
              <w:right w:val="single" w:sz="4" w:space="0" w:color="6E6E6E"/>
            </w:tcBorders>
          </w:tcPr>
          <w:p w:rsidR="00305BFA" w:rsidRDefault="00305B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CAL de Dispositivo do Microsoft Dynamics 365 para Operações</w:t>
            </w:r>
          </w:p>
        </w:tc>
      </w:tr>
      <w:tr w:rsidR="00305BFA">
        <w:tc>
          <w:tcPr>
            <w:tcW w:w="612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Suplemento do Microsoft Dynamics 365 para Atividade de Operações, Enterprise Edition</w:t>
            </w:r>
          </w:p>
        </w:tc>
        <w:tc>
          <w:tcPr>
            <w:tcW w:w="600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CAL do Microsoft Dynamics 365 para Atividade de Operações</w:t>
            </w:r>
          </w:p>
        </w:tc>
      </w:tr>
      <w:tr w:rsidR="00305BFA">
        <w:tc>
          <w:tcPr>
            <w:tcW w:w="6120" w:type="dxa"/>
            <w:tcBorders>
              <w:top w:val="single" w:sz="4" w:space="0" w:color="6E6E6E"/>
              <w:left w:val="single" w:sz="4" w:space="0" w:color="6E6E6E"/>
              <w:bottom w:val="none" w:sz="4" w:space="0" w:color="6E6E6E"/>
              <w:right w:val="single" w:sz="4" w:space="0" w:color="6E6E6E"/>
            </w:tcBorders>
          </w:tcPr>
          <w:p w:rsidR="00305BFA" w:rsidRDefault="00457967">
            <w:pPr>
              <w:pStyle w:val="ProductList-TableBody"/>
            </w:pPr>
            <w:r>
              <w:t>Suplemento do Microsoft Dynamics 365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CAL Funcional/Empresarial do Microsoft Dynamics AX</w:t>
            </w:r>
          </w:p>
        </w:tc>
      </w:tr>
      <w:tr w:rsidR="00305BFA">
        <w:tc>
          <w:tcPr>
            <w:tcW w:w="6120" w:type="dxa"/>
            <w:tcBorders>
              <w:top w:val="none" w:sz="4" w:space="0" w:color="6E6E6E"/>
              <w:left w:val="single" w:sz="4" w:space="0" w:color="6E6E6E"/>
              <w:bottom w:val="single" w:sz="4" w:space="0" w:color="6E6E6E"/>
              <w:right w:val="single" w:sz="4" w:space="0" w:color="6E6E6E"/>
            </w:tcBorders>
          </w:tcPr>
          <w:p w:rsidR="00305BFA" w:rsidRDefault="00305B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CAL do Microsoft Dynamics 365 para Operações</w:t>
            </w:r>
          </w:p>
        </w:tc>
      </w:tr>
      <w:tr w:rsidR="00305BFA">
        <w:tc>
          <w:tcPr>
            <w:tcW w:w="6120" w:type="dxa"/>
            <w:tcBorders>
              <w:top w:val="single" w:sz="4" w:space="0" w:color="6E6E6E"/>
              <w:left w:val="single" w:sz="4" w:space="0" w:color="6E6E6E"/>
              <w:bottom w:val="none" w:sz="4" w:space="0" w:color="6E6E6E"/>
              <w:right w:val="single" w:sz="4" w:space="0" w:color="6E6E6E"/>
            </w:tcBorders>
          </w:tcPr>
          <w:p w:rsidR="00305BFA" w:rsidRDefault="00457967">
            <w:pPr>
              <w:pStyle w:val="ProductList-TableBody"/>
            </w:pPr>
            <w:r>
              <w:t>Suplemento do Microsoft Dynamics 365 for Retail, Enterprise Edition</w:t>
            </w:r>
          </w:p>
        </w:tc>
        <w:tc>
          <w:tcPr>
            <w:tcW w:w="600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CAL Funcional/Empresarial do Microsoft Dynamics AX</w:t>
            </w:r>
          </w:p>
        </w:tc>
      </w:tr>
      <w:tr w:rsidR="00305BFA">
        <w:tc>
          <w:tcPr>
            <w:tcW w:w="6120" w:type="dxa"/>
            <w:tcBorders>
              <w:top w:val="none" w:sz="4" w:space="0" w:color="6E6E6E"/>
              <w:left w:val="single" w:sz="4" w:space="0" w:color="6E6E6E"/>
              <w:bottom w:val="single" w:sz="4" w:space="0" w:color="6E6E6E"/>
              <w:right w:val="single" w:sz="4" w:space="0" w:color="6E6E6E"/>
            </w:tcBorders>
          </w:tcPr>
          <w:p w:rsidR="00305BFA" w:rsidRDefault="00305B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CAL do Microsoft Dynamics 365 para Operações</w:t>
            </w:r>
          </w:p>
        </w:tc>
      </w:tr>
      <w:tr w:rsidR="00305BFA">
        <w:tc>
          <w:tcPr>
            <w:tcW w:w="612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Suplemento do Microsoft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Microsoft Dynamics AX Enterprise CAL</w:t>
            </w:r>
          </w:p>
        </w:tc>
      </w:tr>
      <w:tr w:rsidR="00305BFA">
        <w:tc>
          <w:tcPr>
            <w:tcW w:w="6120" w:type="dxa"/>
            <w:tcBorders>
              <w:top w:val="single" w:sz="4" w:space="0" w:color="6E6E6E"/>
              <w:left w:val="single" w:sz="4" w:space="0" w:color="6E6E6E"/>
              <w:bottom w:val="none" w:sz="4" w:space="0" w:color="6E6E6E"/>
              <w:right w:val="single" w:sz="4" w:space="0" w:color="6E6E6E"/>
            </w:tcBorders>
          </w:tcPr>
          <w:p w:rsidR="00305BFA" w:rsidRDefault="00457967">
            <w:pPr>
              <w:pStyle w:val="ProductList-TableBody"/>
            </w:pPr>
            <w:r>
              <w:t>Suplemento do Microsoft Dynamics 365 para Vendas, Enterprise Edition</w:t>
            </w:r>
          </w:p>
        </w:tc>
        <w:tc>
          <w:tcPr>
            <w:tcW w:w="600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CAL do Microsoft Dynamics CRM Basic</w:t>
            </w:r>
          </w:p>
        </w:tc>
      </w:tr>
      <w:tr w:rsidR="00305BFA">
        <w:tc>
          <w:tcPr>
            <w:tcW w:w="6120" w:type="dxa"/>
            <w:tcBorders>
              <w:top w:val="none" w:sz="4" w:space="0" w:color="6E6E6E"/>
              <w:left w:val="single" w:sz="4" w:space="0" w:color="6E6E6E"/>
              <w:bottom w:val="single" w:sz="4" w:space="0" w:color="6E6E6E"/>
              <w:right w:val="single" w:sz="4" w:space="0" w:color="6E6E6E"/>
            </w:tcBorders>
          </w:tcPr>
          <w:p w:rsidR="00305BFA" w:rsidRDefault="00305B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CAL do Microsoft Dynamics 365 para Vendas No Local</w:t>
            </w:r>
          </w:p>
        </w:tc>
      </w:tr>
      <w:tr w:rsidR="00305BFA">
        <w:tc>
          <w:tcPr>
            <w:tcW w:w="6120" w:type="dxa"/>
            <w:tcBorders>
              <w:top w:val="single" w:sz="4" w:space="0" w:color="6E6E6E"/>
              <w:left w:val="single" w:sz="4" w:space="0" w:color="6E6E6E"/>
              <w:bottom w:val="none" w:sz="4" w:space="0" w:color="6E6E6E"/>
              <w:right w:val="single" w:sz="4" w:space="0" w:color="6E6E6E"/>
            </w:tcBorders>
          </w:tcPr>
          <w:p w:rsidR="00305BFA" w:rsidRDefault="00457967">
            <w:pPr>
              <w:pStyle w:val="ProductList-TableBody"/>
            </w:pPr>
            <w:r>
              <w:t>Suplemento do Microsoft Dynamics 365 Customer Engagement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CAL do Microsoft Dynamics CRM Basic</w:t>
            </w:r>
          </w:p>
        </w:tc>
      </w:tr>
      <w:tr w:rsidR="00305BFA">
        <w:tc>
          <w:tcPr>
            <w:tcW w:w="6120" w:type="dxa"/>
            <w:tcBorders>
              <w:top w:val="none" w:sz="4" w:space="0" w:color="6E6E6E"/>
              <w:left w:val="single" w:sz="4" w:space="0" w:color="6E6E6E"/>
              <w:bottom w:val="single" w:sz="4" w:space="0" w:color="6E6E6E"/>
              <w:right w:val="single" w:sz="4" w:space="0" w:color="6E6E6E"/>
            </w:tcBorders>
          </w:tcPr>
          <w:p w:rsidR="00305BFA" w:rsidRDefault="00305B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CAL do Microsoft Dynamics 365 para Vendas No Local</w:t>
            </w:r>
          </w:p>
        </w:tc>
      </w:tr>
      <w:tr w:rsidR="00305BFA">
        <w:tc>
          <w:tcPr>
            <w:tcW w:w="6120" w:type="dxa"/>
            <w:tcBorders>
              <w:top w:val="single" w:sz="4" w:space="0" w:color="6E6E6E"/>
              <w:left w:val="single" w:sz="4" w:space="0" w:color="6E6E6E"/>
              <w:bottom w:val="none" w:sz="4" w:space="0" w:color="6E6E6E"/>
              <w:right w:val="single" w:sz="4" w:space="0" w:color="6E6E6E"/>
            </w:tcBorders>
          </w:tcPr>
          <w:p w:rsidR="00305BFA" w:rsidRDefault="00457967">
            <w:pPr>
              <w:pStyle w:val="ProductList-TableBody"/>
            </w:pPr>
            <w:r>
              <w:t>Suplemento do Microsoft Dynamics 365 para Suporte ao Cliente, Enterprise Edition</w:t>
            </w:r>
          </w:p>
        </w:tc>
        <w:tc>
          <w:tcPr>
            <w:tcW w:w="600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CAL do Microsoft Dynamics CRM Basic</w:t>
            </w:r>
          </w:p>
        </w:tc>
      </w:tr>
      <w:tr w:rsidR="00305BFA">
        <w:tc>
          <w:tcPr>
            <w:tcW w:w="6120" w:type="dxa"/>
            <w:tcBorders>
              <w:top w:val="none" w:sz="4" w:space="0" w:color="6E6E6E"/>
              <w:left w:val="single" w:sz="4" w:space="0" w:color="6E6E6E"/>
              <w:bottom w:val="single" w:sz="4" w:space="0" w:color="6E6E6E"/>
              <w:right w:val="single" w:sz="4" w:space="0" w:color="6E6E6E"/>
            </w:tcBorders>
          </w:tcPr>
          <w:p w:rsidR="00305BFA" w:rsidRDefault="00305B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CAL do Microsoft Dynamics 365 para Suporte ao Cliente No Local</w:t>
            </w:r>
          </w:p>
        </w:tc>
      </w:tr>
      <w:tr w:rsidR="00305BFA">
        <w:tc>
          <w:tcPr>
            <w:tcW w:w="6120" w:type="dxa"/>
            <w:tcBorders>
              <w:top w:val="single" w:sz="4" w:space="0" w:color="6E6E6E"/>
              <w:left w:val="single" w:sz="4" w:space="0" w:color="6E6E6E"/>
              <w:bottom w:val="none" w:sz="4" w:space="0" w:color="6E6E6E"/>
              <w:right w:val="single" w:sz="4" w:space="0" w:color="6E6E6E"/>
            </w:tcBorders>
          </w:tcPr>
          <w:p w:rsidR="00305BFA" w:rsidRDefault="00457967">
            <w:pPr>
              <w:pStyle w:val="ProductList-TableBody"/>
            </w:pPr>
            <w:r>
              <w:t>Suplemento do Microsoft Dynamics 365, Enterprise Edition Plano 1</w:t>
            </w:r>
          </w:p>
        </w:tc>
        <w:tc>
          <w:tcPr>
            <w:tcW w:w="600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CAL do Microsoft Dynamics CRM Basic</w:t>
            </w:r>
          </w:p>
        </w:tc>
      </w:tr>
      <w:tr w:rsidR="00305BFA">
        <w:tc>
          <w:tcPr>
            <w:tcW w:w="6120" w:type="dxa"/>
            <w:tcBorders>
              <w:top w:val="none" w:sz="4" w:space="0" w:color="6E6E6E"/>
              <w:left w:val="single" w:sz="4" w:space="0" w:color="6E6E6E"/>
              <w:bottom w:val="single" w:sz="4" w:space="0" w:color="6E6E6E"/>
              <w:right w:val="single" w:sz="4" w:space="0" w:color="6E6E6E"/>
            </w:tcBorders>
          </w:tcPr>
          <w:p w:rsidR="00305BFA" w:rsidRDefault="00305B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CAL do Microsoft Dynamics 365 para Suporte ao Cliente No Local</w:t>
            </w:r>
          </w:p>
        </w:tc>
      </w:tr>
      <w:tr w:rsidR="00305BFA">
        <w:tc>
          <w:tcPr>
            <w:tcW w:w="612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Suplemento do Microsoft Dynamics 365 para Gestão de Incidentes, Enterprise Edition</w:t>
            </w:r>
          </w:p>
        </w:tc>
        <w:tc>
          <w:tcPr>
            <w:tcW w:w="600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CAL do Microsoft Dynamics 365 para Vendas No Local</w:t>
            </w:r>
          </w:p>
        </w:tc>
      </w:tr>
      <w:tr w:rsidR="00305BFA">
        <w:tc>
          <w:tcPr>
            <w:tcW w:w="612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Suplemento do Microsoft Dynamics 365 Customer Engagement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Microsoft Dynamics CRM Professional CAL</w:t>
            </w:r>
          </w:p>
        </w:tc>
      </w:tr>
    </w:tbl>
    <w:p w:rsidR="00305BFA" w:rsidRDefault="00305BFA">
      <w:pPr>
        <w:pStyle w:val="ProductList-Body"/>
      </w:pPr>
    </w:p>
    <w:p w:rsidR="00305BFA" w:rsidRDefault="00457967">
      <w:pPr>
        <w:pStyle w:val="ProductList-Offering2HeadingNoBorder"/>
        <w:outlineLvl w:val="2"/>
      </w:pPr>
      <w:r>
        <w:t>Office 365 Applications</w:t>
      </w:r>
      <w:r>
        <w:fldChar w:fldCharType="begin"/>
      </w:r>
      <w:r>
        <w:instrText xml:space="preserve"> TC "</w:instrText>
      </w:r>
      <w:bookmarkStart w:id="365" w:name="_Toc504919178"/>
      <w:r>
        <w:instrText>Office 365 Applications</w:instrText>
      </w:r>
      <w:bookmarkEnd w:id="365"/>
      <w:r>
        <w:instrText>" \l 3</w:instrText>
      </w:r>
      <w:r>
        <w:fldChar w:fldCharType="end"/>
      </w:r>
    </w:p>
    <w:tbl>
      <w:tblPr>
        <w:tblStyle w:val="PURTable"/>
        <w:tblW w:w="0" w:type="dxa"/>
        <w:tblLook w:val="04A0" w:firstRow="1" w:lastRow="0" w:firstColumn="1" w:lastColumn="0" w:noHBand="0" w:noVBand="1"/>
      </w:tblPr>
      <w:tblGrid>
        <w:gridCol w:w="5619"/>
        <w:gridCol w:w="5297"/>
      </w:tblGrid>
      <w:tr w:rsidR="00305BF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05BFA" w:rsidRDefault="00457967">
            <w:pPr>
              <w:pStyle w:val="ProductList-TableBody"/>
            </w:pPr>
            <w:r>
              <w:rPr>
                <w:color w:val="FFFFFF"/>
              </w:rPr>
              <w:t>SL de Utilizador de Suplementos</w:t>
            </w:r>
          </w:p>
        </w:tc>
        <w:tc>
          <w:tcPr>
            <w:tcW w:w="5880" w:type="dxa"/>
            <w:tcBorders>
              <w:top w:val="single" w:sz="4" w:space="0" w:color="0070C0"/>
              <w:bottom w:val="single" w:sz="4" w:space="0" w:color="6E6E6E"/>
              <w:right w:val="single" w:sz="4" w:space="0" w:color="0070C0"/>
            </w:tcBorders>
            <w:shd w:val="clear" w:color="auto" w:fill="0070C0"/>
          </w:tcPr>
          <w:p w:rsidR="00305BFA" w:rsidRDefault="00457967">
            <w:pPr>
              <w:pStyle w:val="ProductList-TableBody"/>
            </w:pPr>
            <w:r>
              <w:rPr>
                <w:color w:val="FFFFFF"/>
              </w:rPr>
              <w:t>Licenças Qualificáveis</w:t>
            </w:r>
          </w:p>
        </w:tc>
      </w:tr>
      <w:tr w:rsidR="00305BFA">
        <w:tc>
          <w:tcPr>
            <w:tcW w:w="624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Suplemento do Visio Online Plano 2 para o Visio Professional</w:t>
            </w:r>
          </w:p>
        </w:tc>
        <w:tc>
          <w:tcPr>
            <w:tcW w:w="588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Visio Professional</w:t>
            </w:r>
          </w:p>
        </w:tc>
      </w:tr>
      <w:tr w:rsidR="00305BFA">
        <w:tc>
          <w:tcPr>
            <w:tcW w:w="624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Suplemento do Visio Online Plano 2 para o Visio Standard</w:t>
            </w:r>
          </w:p>
        </w:tc>
        <w:tc>
          <w:tcPr>
            <w:tcW w:w="588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Visio Standard</w:t>
            </w:r>
          </w:p>
        </w:tc>
      </w:tr>
    </w:tbl>
    <w:p w:rsidR="00305BFA" w:rsidRDefault="00305BFA">
      <w:pPr>
        <w:pStyle w:val="ProductList-Body"/>
      </w:pPr>
    </w:p>
    <w:p w:rsidR="00305BFA" w:rsidRDefault="00457967">
      <w:pPr>
        <w:pStyle w:val="ProductList-Offering2HeadingNoBorder"/>
        <w:outlineLvl w:val="2"/>
      </w:pPr>
      <w:r>
        <w:t>Conjuntos de Aplicações do Office 365</w:t>
      </w:r>
      <w:r>
        <w:fldChar w:fldCharType="begin"/>
      </w:r>
      <w:r>
        <w:instrText xml:space="preserve"> TC "</w:instrText>
      </w:r>
      <w:bookmarkStart w:id="366" w:name="_Toc504919179"/>
      <w:r>
        <w:instrText>Conjuntos de Aplicações do Office 365</w:instrText>
      </w:r>
      <w:bookmarkEnd w:id="366"/>
      <w:r>
        <w:instrText>" \l 3</w:instrText>
      </w:r>
      <w:r>
        <w:fldChar w:fldCharType="end"/>
      </w:r>
    </w:p>
    <w:p w:rsidR="00305BFA" w:rsidRDefault="00457967">
      <w:pPr>
        <w:pStyle w:val="ProductList-Body"/>
      </w:pPr>
      <w:r>
        <w:t xml:space="preserve">Os SLs de Utilizador de Suplementos fornecem, aos Utilizadores Licenciados, direitos de acesso ao software de servidor equivalentes à Licença Qualificável de qualquer dispositivo. </w:t>
      </w:r>
    </w:p>
    <w:p w:rsidR="00305BFA" w:rsidRDefault="00305BFA">
      <w:pPr>
        <w:pStyle w:val="ProductList-Body"/>
      </w:pPr>
    </w:p>
    <w:tbl>
      <w:tblPr>
        <w:tblStyle w:val="PURTable"/>
        <w:tblW w:w="0" w:type="dxa"/>
        <w:tblLook w:val="04A0" w:firstRow="1" w:lastRow="0" w:firstColumn="1" w:lastColumn="0" w:noHBand="0" w:noVBand="1"/>
      </w:tblPr>
      <w:tblGrid>
        <w:gridCol w:w="5668"/>
        <w:gridCol w:w="5248"/>
      </w:tblGrid>
      <w:tr w:rsidR="00305BF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05BFA" w:rsidRDefault="00457967">
            <w:pPr>
              <w:pStyle w:val="ProductList-TableBody"/>
            </w:pPr>
            <w:r>
              <w:rPr>
                <w:color w:val="FFFFFF"/>
              </w:rPr>
              <w:t>SL de Utilizador de Suplementos</w:t>
            </w:r>
          </w:p>
        </w:tc>
        <w:tc>
          <w:tcPr>
            <w:tcW w:w="5880" w:type="dxa"/>
            <w:tcBorders>
              <w:top w:val="single" w:sz="4" w:space="0" w:color="0070C0"/>
              <w:bottom w:val="single" w:sz="4" w:space="0" w:color="6E6E6E"/>
              <w:right w:val="single" w:sz="4" w:space="0" w:color="0070C0"/>
            </w:tcBorders>
            <w:shd w:val="clear" w:color="auto" w:fill="0070C0"/>
          </w:tcPr>
          <w:p w:rsidR="00305BFA" w:rsidRDefault="00457967">
            <w:pPr>
              <w:pStyle w:val="ProductList-TableBody"/>
            </w:pPr>
            <w:r>
              <w:rPr>
                <w:color w:val="FFFFFF"/>
              </w:rPr>
              <w:t>Licenças Qualificáveis</w:t>
            </w:r>
          </w:p>
        </w:tc>
      </w:tr>
      <w:tr w:rsidR="00305BFA">
        <w:tc>
          <w:tcPr>
            <w:tcW w:w="624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Suplemento do Office 365 Enterprise/Administração Pública E1</w:t>
            </w:r>
          </w:p>
        </w:tc>
        <w:tc>
          <w:tcPr>
            <w:tcW w:w="5880" w:type="dxa"/>
            <w:tcBorders>
              <w:top w:val="single" w:sz="4" w:space="0" w:color="6E6E6E"/>
              <w:left w:val="single" w:sz="4" w:space="0" w:color="6E6E6E"/>
              <w:bottom w:val="none" w:sz="4" w:space="0" w:color="6E6E6E"/>
              <w:right w:val="single" w:sz="4" w:space="0" w:color="6E6E6E"/>
            </w:tcBorders>
          </w:tcPr>
          <w:p w:rsidR="00305BFA" w:rsidRDefault="00457967">
            <w:pPr>
              <w:pStyle w:val="ProductList-TableBody"/>
            </w:pPr>
            <w:r>
              <w:t>Core CAL Suite</w:t>
            </w:r>
          </w:p>
        </w:tc>
      </w:tr>
      <w:tr w:rsidR="00305BFA">
        <w:tc>
          <w:tcPr>
            <w:tcW w:w="624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Suplementos do Office 365 Enterprise/Administração Pública E3 sem ProPlus</w:t>
            </w:r>
          </w:p>
        </w:tc>
        <w:tc>
          <w:tcPr>
            <w:tcW w:w="5880" w:type="dxa"/>
            <w:tcBorders>
              <w:top w:val="none" w:sz="4" w:space="0" w:color="6E6E6E"/>
              <w:left w:val="single" w:sz="4" w:space="0" w:color="6E6E6E"/>
              <w:bottom w:val="none" w:sz="4" w:space="0" w:color="6E6E6E"/>
              <w:right w:val="single" w:sz="4" w:space="0" w:color="6E6E6E"/>
            </w:tcBorders>
          </w:tcPr>
          <w:p w:rsidR="00305BFA" w:rsidRDefault="00305BFA">
            <w:pPr>
              <w:pStyle w:val="ProductList-TableBody"/>
            </w:pPr>
          </w:p>
        </w:tc>
      </w:tr>
      <w:tr w:rsidR="00305BFA">
        <w:tc>
          <w:tcPr>
            <w:tcW w:w="624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Suplementos do Office 365 Enterprise/Administração Pública E4 sem ProPlus</w:t>
            </w:r>
          </w:p>
        </w:tc>
        <w:tc>
          <w:tcPr>
            <w:tcW w:w="5880" w:type="dxa"/>
            <w:tcBorders>
              <w:top w:val="none" w:sz="4" w:space="0" w:color="6E6E6E"/>
              <w:left w:val="single" w:sz="4" w:space="0" w:color="6E6E6E"/>
              <w:bottom w:val="none" w:sz="4" w:space="0" w:color="6E6E6E"/>
              <w:right w:val="single" w:sz="4" w:space="0" w:color="6E6E6E"/>
            </w:tcBorders>
          </w:tcPr>
          <w:p w:rsidR="00305BFA" w:rsidRDefault="00305BFA">
            <w:pPr>
              <w:pStyle w:val="ProductList-TableBody"/>
            </w:pPr>
          </w:p>
        </w:tc>
      </w:tr>
      <w:tr w:rsidR="00305BFA">
        <w:tc>
          <w:tcPr>
            <w:tcW w:w="624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 xml:space="preserve">Suplemento do Office 365 A5 </w:t>
            </w:r>
          </w:p>
        </w:tc>
        <w:tc>
          <w:tcPr>
            <w:tcW w:w="5880" w:type="dxa"/>
            <w:tcBorders>
              <w:top w:val="none" w:sz="4" w:space="0" w:color="6E6E6E"/>
              <w:left w:val="single" w:sz="4" w:space="0" w:color="6E6E6E"/>
              <w:bottom w:val="none" w:sz="4" w:space="0" w:color="6E6E6E"/>
              <w:right w:val="single" w:sz="4" w:space="0" w:color="6E6E6E"/>
            </w:tcBorders>
          </w:tcPr>
          <w:p w:rsidR="00305BFA" w:rsidRDefault="00305BFA">
            <w:pPr>
              <w:pStyle w:val="ProductList-TableBody"/>
            </w:pPr>
          </w:p>
        </w:tc>
      </w:tr>
      <w:tr w:rsidR="00305BFA">
        <w:tc>
          <w:tcPr>
            <w:tcW w:w="624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Suplemento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rsidR="00305BFA" w:rsidRDefault="00305BFA">
            <w:pPr>
              <w:pStyle w:val="ProductList-TableBody"/>
            </w:pPr>
          </w:p>
        </w:tc>
      </w:tr>
      <w:tr w:rsidR="00305BFA">
        <w:tc>
          <w:tcPr>
            <w:tcW w:w="624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Suplemento do Skype para Empresas Online Plano 1</w:t>
            </w:r>
          </w:p>
        </w:tc>
        <w:tc>
          <w:tcPr>
            <w:tcW w:w="5880" w:type="dxa"/>
            <w:tcBorders>
              <w:top w:val="none" w:sz="4" w:space="0" w:color="6E6E6E"/>
              <w:left w:val="single" w:sz="4" w:space="0" w:color="6E6E6E"/>
              <w:bottom w:val="none" w:sz="4" w:space="0" w:color="6E6E6E"/>
              <w:right w:val="single" w:sz="4" w:space="0" w:color="6E6E6E"/>
            </w:tcBorders>
          </w:tcPr>
          <w:p w:rsidR="00305BFA" w:rsidRDefault="00305BFA">
            <w:pPr>
              <w:pStyle w:val="ProductList-TableBody"/>
            </w:pPr>
          </w:p>
        </w:tc>
      </w:tr>
      <w:tr w:rsidR="00305BFA">
        <w:tc>
          <w:tcPr>
            <w:tcW w:w="624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Suplemento do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305BFA" w:rsidRDefault="00305BFA">
            <w:pPr>
              <w:pStyle w:val="ProductList-TableBody"/>
            </w:pPr>
          </w:p>
        </w:tc>
      </w:tr>
      <w:tr w:rsidR="00305BFA">
        <w:tc>
          <w:tcPr>
            <w:tcW w:w="624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Suplemento do Office 365 Enterprise/Administração Pública E3</w:t>
            </w:r>
          </w:p>
        </w:tc>
        <w:tc>
          <w:tcPr>
            <w:tcW w:w="5880" w:type="dxa"/>
            <w:tcBorders>
              <w:top w:val="single" w:sz="4" w:space="0" w:color="6E6E6E"/>
              <w:left w:val="single" w:sz="4" w:space="0" w:color="6E6E6E"/>
              <w:bottom w:val="none" w:sz="4" w:space="0" w:color="6E6E6E"/>
              <w:right w:val="single" w:sz="4" w:space="0" w:color="6E6E6E"/>
            </w:tcBorders>
          </w:tcPr>
          <w:p w:rsidR="00305BFA" w:rsidRDefault="00457967">
            <w:pPr>
              <w:pStyle w:val="ProductList-TableBody"/>
            </w:pPr>
            <w:r>
              <w:t>Core CAL Suite, e</w:t>
            </w:r>
          </w:p>
        </w:tc>
      </w:tr>
      <w:tr w:rsidR="00305BFA">
        <w:tc>
          <w:tcPr>
            <w:tcW w:w="624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Suplemento do Office 365 Enterprise/Administração Pública E4</w:t>
            </w:r>
          </w:p>
        </w:tc>
        <w:tc>
          <w:tcPr>
            <w:tcW w:w="5880" w:type="dxa"/>
            <w:tcBorders>
              <w:top w:val="none" w:sz="4" w:space="0" w:color="6E6E6E"/>
              <w:left w:val="single" w:sz="4" w:space="0" w:color="6E6E6E"/>
              <w:bottom w:val="none" w:sz="4" w:space="0" w:color="6E6E6E"/>
              <w:right w:val="single" w:sz="4" w:space="0" w:color="6E6E6E"/>
            </w:tcBorders>
          </w:tcPr>
          <w:p w:rsidR="00305BFA" w:rsidRDefault="00457967">
            <w:pPr>
              <w:pStyle w:val="ProductList-TableBody"/>
            </w:pPr>
            <w:r>
              <w:t>Office Professional Plus</w:t>
            </w:r>
          </w:p>
        </w:tc>
      </w:tr>
      <w:tr w:rsidR="00305BFA">
        <w:tc>
          <w:tcPr>
            <w:tcW w:w="624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Suplemento do Office 365 Enterprise/Administração Pública E5</w:t>
            </w:r>
          </w:p>
        </w:tc>
        <w:tc>
          <w:tcPr>
            <w:tcW w:w="5880" w:type="dxa"/>
            <w:tcBorders>
              <w:top w:val="none" w:sz="4" w:space="0" w:color="6E6E6E"/>
              <w:left w:val="single" w:sz="4" w:space="0" w:color="6E6E6E"/>
              <w:bottom w:val="none" w:sz="4" w:space="0" w:color="6E6E6E"/>
              <w:right w:val="single" w:sz="4" w:space="0" w:color="6E6E6E"/>
            </w:tcBorders>
          </w:tcPr>
          <w:p w:rsidR="00305BFA" w:rsidRDefault="00305BFA">
            <w:pPr>
              <w:pStyle w:val="ProductList-TableBody"/>
            </w:pPr>
          </w:p>
        </w:tc>
      </w:tr>
      <w:tr w:rsidR="00305BFA">
        <w:tc>
          <w:tcPr>
            <w:tcW w:w="624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Suplemento do Office 365 A5</w:t>
            </w:r>
          </w:p>
        </w:tc>
        <w:tc>
          <w:tcPr>
            <w:tcW w:w="5880" w:type="dxa"/>
            <w:tcBorders>
              <w:top w:val="none" w:sz="4" w:space="0" w:color="6E6E6E"/>
              <w:left w:val="single" w:sz="4" w:space="0" w:color="6E6E6E"/>
              <w:bottom w:val="single" w:sz="4" w:space="0" w:color="6E6E6E"/>
              <w:right w:val="single" w:sz="4" w:space="0" w:color="6E6E6E"/>
            </w:tcBorders>
          </w:tcPr>
          <w:p w:rsidR="00305BFA" w:rsidRDefault="00305BFA">
            <w:pPr>
              <w:pStyle w:val="ProductList-TableBody"/>
            </w:pPr>
          </w:p>
        </w:tc>
      </w:tr>
      <w:tr w:rsidR="00305BFA">
        <w:tc>
          <w:tcPr>
            <w:tcW w:w="624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Suplemento do Office 365 Enterprise/Administração Pública E3 sem ProPlus</w:t>
            </w:r>
          </w:p>
        </w:tc>
        <w:tc>
          <w:tcPr>
            <w:tcW w:w="5880" w:type="dxa"/>
            <w:tcBorders>
              <w:top w:val="single" w:sz="4" w:space="0" w:color="6E6E6E"/>
              <w:left w:val="single" w:sz="4" w:space="0" w:color="6E6E6E"/>
              <w:bottom w:val="none" w:sz="4" w:space="0" w:color="6E6E6E"/>
              <w:right w:val="single" w:sz="4" w:space="0" w:color="6E6E6E"/>
            </w:tcBorders>
          </w:tcPr>
          <w:p w:rsidR="00305BFA" w:rsidRDefault="00457967">
            <w:pPr>
              <w:pStyle w:val="ProductList-TableBody"/>
            </w:pPr>
            <w:r>
              <w:t>Enterprise CAL Suite</w:t>
            </w:r>
          </w:p>
        </w:tc>
      </w:tr>
      <w:tr w:rsidR="00305BFA">
        <w:tc>
          <w:tcPr>
            <w:tcW w:w="624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Suplemento do Office 365 Enterprise/Administração Pública E4 sem ProPlus</w:t>
            </w:r>
          </w:p>
        </w:tc>
        <w:tc>
          <w:tcPr>
            <w:tcW w:w="5880" w:type="dxa"/>
            <w:tcBorders>
              <w:top w:val="none" w:sz="4" w:space="0" w:color="6E6E6E"/>
              <w:left w:val="single" w:sz="4" w:space="0" w:color="6E6E6E"/>
              <w:bottom w:val="none" w:sz="4" w:space="0" w:color="6E6E6E"/>
              <w:right w:val="single" w:sz="4" w:space="0" w:color="6E6E6E"/>
            </w:tcBorders>
          </w:tcPr>
          <w:p w:rsidR="00305BFA" w:rsidRDefault="00305BFA">
            <w:pPr>
              <w:pStyle w:val="ProductList-TableBody"/>
            </w:pPr>
          </w:p>
        </w:tc>
      </w:tr>
      <w:tr w:rsidR="00305BFA">
        <w:tc>
          <w:tcPr>
            <w:tcW w:w="624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Suplemento do Office 365 A5</w:t>
            </w:r>
          </w:p>
        </w:tc>
        <w:tc>
          <w:tcPr>
            <w:tcW w:w="5880" w:type="dxa"/>
            <w:tcBorders>
              <w:top w:val="none" w:sz="4" w:space="0" w:color="6E6E6E"/>
              <w:left w:val="single" w:sz="4" w:space="0" w:color="6E6E6E"/>
              <w:bottom w:val="single" w:sz="4" w:space="0" w:color="000000"/>
              <w:right w:val="single" w:sz="4" w:space="0" w:color="6E6E6E"/>
            </w:tcBorders>
          </w:tcPr>
          <w:p w:rsidR="00305BFA" w:rsidRDefault="00305BFA">
            <w:pPr>
              <w:pStyle w:val="ProductList-TableBody"/>
            </w:pPr>
          </w:p>
        </w:tc>
      </w:tr>
      <w:tr w:rsidR="00305BFA">
        <w:tc>
          <w:tcPr>
            <w:tcW w:w="624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Suplemento do Office 365 Enterprise/Administração Pública E3</w:t>
            </w:r>
          </w:p>
        </w:tc>
        <w:tc>
          <w:tcPr>
            <w:tcW w:w="5880" w:type="dxa"/>
            <w:tcBorders>
              <w:top w:val="single" w:sz="4" w:space="0" w:color="000000"/>
              <w:left w:val="single" w:sz="4" w:space="0" w:color="6E6E6E"/>
              <w:bottom w:val="none" w:sz="4" w:space="0" w:color="6E6E6E"/>
              <w:right w:val="single" w:sz="4" w:space="0" w:color="6E6E6E"/>
            </w:tcBorders>
          </w:tcPr>
          <w:p w:rsidR="00305BFA" w:rsidRDefault="00457967">
            <w:pPr>
              <w:pStyle w:val="ProductList-TableBody"/>
            </w:pPr>
            <w:r>
              <w:t>Enterprise CAL Suite, e</w:t>
            </w:r>
          </w:p>
        </w:tc>
      </w:tr>
      <w:tr w:rsidR="00305BFA">
        <w:tc>
          <w:tcPr>
            <w:tcW w:w="624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Suplemento do Office 365 Enterprise/Administração Pública E4</w:t>
            </w:r>
          </w:p>
        </w:tc>
        <w:tc>
          <w:tcPr>
            <w:tcW w:w="5880" w:type="dxa"/>
            <w:tcBorders>
              <w:top w:val="none" w:sz="4" w:space="0" w:color="6E6E6E"/>
              <w:left w:val="single" w:sz="4" w:space="0" w:color="6E6E6E"/>
              <w:bottom w:val="none" w:sz="4" w:space="0" w:color="6E6E6E"/>
              <w:right w:val="single" w:sz="4" w:space="0" w:color="6E6E6E"/>
            </w:tcBorders>
          </w:tcPr>
          <w:p w:rsidR="00305BFA" w:rsidRDefault="00457967">
            <w:pPr>
              <w:pStyle w:val="ProductList-TableBody"/>
            </w:pPr>
            <w:r>
              <w:t>Office Professional Plus</w:t>
            </w:r>
          </w:p>
        </w:tc>
      </w:tr>
      <w:tr w:rsidR="00305BFA">
        <w:tc>
          <w:tcPr>
            <w:tcW w:w="624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Suplemento do Office 365 Enterprise/Administração Pública E5</w:t>
            </w:r>
          </w:p>
        </w:tc>
        <w:tc>
          <w:tcPr>
            <w:tcW w:w="5880" w:type="dxa"/>
            <w:tcBorders>
              <w:top w:val="none" w:sz="4" w:space="0" w:color="6E6E6E"/>
              <w:left w:val="single" w:sz="4" w:space="0" w:color="6E6E6E"/>
              <w:bottom w:val="none" w:sz="4" w:space="0" w:color="6E6E6E"/>
              <w:right w:val="single" w:sz="4" w:space="0" w:color="6E6E6E"/>
            </w:tcBorders>
          </w:tcPr>
          <w:p w:rsidR="00305BFA" w:rsidRDefault="00305BFA">
            <w:pPr>
              <w:pStyle w:val="ProductList-TableBody"/>
            </w:pPr>
          </w:p>
        </w:tc>
      </w:tr>
      <w:tr w:rsidR="00305BFA">
        <w:tc>
          <w:tcPr>
            <w:tcW w:w="624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Suplemento do Office 365 A5</w:t>
            </w:r>
          </w:p>
        </w:tc>
        <w:tc>
          <w:tcPr>
            <w:tcW w:w="5880" w:type="dxa"/>
            <w:tcBorders>
              <w:top w:val="none" w:sz="4" w:space="0" w:color="6E6E6E"/>
              <w:left w:val="single" w:sz="4" w:space="0" w:color="6E6E6E"/>
              <w:bottom w:val="single" w:sz="4" w:space="0" w:color="6E6E6E"/>
              <w:right w:val="single" w:sz="4" w:space="0" w:color="6E6E6E"/>
            </w:tcBorders>
          </w:tcPr>
          <w:p w:rsidR="00305BFA" w:rsidRDefault="00305BFA">
            <w:pPr>
              <w:pStyle w:val="ProductList-TableBody"/>
            </w:pPr>
          </w:p>
        </w:tc>
      </w:tr>
      <w:tr w:rsidR="00305BFA">
        <w:tc>
          <w:tcPr>
            <w:tcW w:w="624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Suplemento do Office 365 Enterprise E3 (Disponível ao abrigo de um contrato Open Value Toda a Organização e Open Value Subscription Apenas)</w:t>
            </w:r>
          </w:p>
        </w:tc>
        <w:tc>
          <w:tcPr>
            <w:tcW w:w="588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Office Professional Plus</w:t>
            </w:r>
          </w:p>
        </w:tc>
      </w:tr>
    </w:tbl>
    <w:p w:rsidR="00305BFA" w:rsidRDefault="00305BFA">
      <w:pPr>
        <w:pStyle w:val="ProductList-Body"/>
      </w:pPr>
    </w:p>
    <w:p w:rsidR="00305BFA" w:rsidRDefault="00457967">
      <w:pPr>
        <w:pStyle w:val="ProductList-Offering2HeadingNoBorder"/>
        <w:outlineLvl w:val="2"/>
      </w:pPr>
      <w:r>
        <w:t>Exchange Online</w:t>
      </w:r>
      <w:r>
        <w:fldChar w:fldCharType="begin"/>
      </w:r>
      <w:r>
        <w:instrText xml:space="preserve"> TC "</w:instrText>
      </w:r>
      <w:bookmarkStart w:id="367" w:name="_Toc504919180"/>
      <w:r>
        <w:instrText>Exchange Online</w:instrText>
      </w:r>
      <w:bookmarkEnd w:id="367"/>
      <w:r>
        <w:instrText>" \l 3</w:instrText>
      </w:r>
      <w:r>
        <w:fldChar w:fldCharType="end"/>
      </w:r>
    </w:p>
    <w:p w:rsidR="00305BFA" w:rsidRDefault="00305BFA">
      <w:pPr>
        <w:pStyle w:val="ProductList-Body"/>
      </w:pPr>
    </w:p>
    <w:tbl>
      <w:tblPr>
        <w:tblStyle w:val="PURTable"/>
        <w:tblW w:w="0" w:type="dxa"/>
        <w:tblLook w:val="04A0" w:firstRow="1" w:lastRow="0" w:firstColumn="1" w:lastColumn="0" w:noHBand="0" w:noVBand="1"/>
      </w:tblPr>
      <w:tblGrid>
        <w:gridCol w:w="5725"/>
        <w:gridCol w:w="5191"/>
      </w:tblGrid>
      <w:tr w:rsidR="00305BF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05BFA" w:rsidRDefault="00457967">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rsidR="00305BFA" w:rsidRDefault="00457967">
            <w:pPr>
              <w:pStyle w:val="ProductList-TableBody"/>
            </w:pPr>
            <w:r>
              <w:rPr>
                <w:color w:val="FFFFFF"/>
              </w:rPr>
              <w:t>Licenças Qualificáveis</w:t>
            </w:r>
          </w:p>
        </w:tc>
      </w:tr>
      <w:tr w:rsidR="00305BFA">
        <w:tc>
          <w:tcPr>
            <w:tcW w:w="6360" w:type="dxa"/>
            <w:tcBorders>
              <w:top w:val="single" w:sz="4" w:space="0" w:color="6E6E6E"/>
              <w:left w:val="single" w:sz="4" w:space="0" w:color="6E6E6E"/>
              <w:bottom w:val="none" w:sz="4" w:space="0" w:color="6E6E6E"/>
              <w:right w:val="single" w:sz="4" w:space="0" w:color="6E6E6E"/>
            </w:tcBorders>
          </w:tcPr>
          <w:p w:rsidR="00305BFA" w:rsidRDefault="00457967">
            <w:pPr>
              <w:pStyle w:val="ProductList-TableBody"/>
            </w:pPr>
            <w:r>
              <w:t>Suplemento do Exchange Online Plan 1 (SL de Utilizador)</w:t>
            </w:r>
          </w:p>
        </w:tc>
        <w:tc>
          <w:tcPr>
            <w:tcW w:w="576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Exchange Standard CAL</w:t>
            </w:r>
          </w:p>
        </w:tc>
      </w:tr>
      <w:tr w:rsidR="00305BFA">
        <w:tc>
          <w:tcPr>
            <w:tcW w:w="6360" w:type="dxa"/>
            <w:tcBorders>
              <w:top w:val="none" w:sz="4" w:space="0" w:color="6E6E6E"/>
              <w:left w:val="single" w:sz="4" w:space="0" w:color="6E6E6E"/>
              <w:bottom w:val="single" w:sz="4" w:space="0" w:color="6E6E6E"/>
              <w:right w:val="single" w:sz="4" w:space="0" w:color="6E6E6E"/>
            </w:tcBorders>
          </w:tcPr>
          <w:p w:rsidR="00305BFA" w:rsidRDefault="00305BF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Core CAL Suite</w:t>
            </w:r>
          </w:p>
        </w:tc>
      </w:tr>
    </w:tbl>
    <w:p w:rsidR="00305BFA" w:rsidRDefault="00305BFA">
      <w:pPr>
        <w:pStyle w:val="ProductList-Body"/>
      </w:pPr>
    </w:p>
    <w:p w:rsidR="00305BFA" w:rsidRDefault="00457967">
      <w:pPr>
        <w:pStyle w:val="ProductList-Offering2HeadingNoBorder"/>
        <w:outlineLvl w:val="2"/>
      </w:pPr>
      <w:r>
        <w:t>Project Online</w:t>
      </w:r>
      <w:r>
        <w:fldChar w:fldCharType="begin"/>
      </w:r>
      <w:r>
        <w:instrText xml:space="preserve"> TC "</w:instrText>
      </w:r>
      <w:bookmarkStart w:id="368" w:name="_Toc504919181"/>
      <w:r>
        <w:instrText>Project Online</w:instrText>
      </w:r>
      <w:bookmarkEnd w:id="368"/>
      <w:r>
        <w:instrText>" \l 3</w:instrText>
      </w:r>
      <w:r>
        <w:fldChar w:fldCharType="end"/>
      </w:r>
    </w:p>
    <w:p w:rsidR="00305BFA" w:rsidRDefault="00305BFA">
      <w:pPr>
        <w:pStyle w:val="ProductList-Body"/>
      </w:pPr>
    </w:p>
    <w:tbl>
      <w:tblPr>
        <w:tblStyle w:val="PURTable"/>
        <w:tblW w:w="0" w:type="dxa"/>
        <w:tblLook w:val="04A0" w:firstRow="1" w:lastRow="0" w:firstColumn="1" w:lastColumn="0" w:noHBand="0" w:noVBand="1"/>
      </w:tblPr>
      <w:tblGrid>
        <w:gridCol w:w="5725"/>
        <w:gridCol w:w="5191"/>
      </w:tblGrid>
      <w:tr w:rsidR="00305BF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05BFA" w:rsidRDefault="00457967">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rsidR="00305BFA" w:rsidRDefault="00457967">
            <w:pPr>
              <w:pStyle w:val="ProductList-TableBody"/>
            </w:pPr>
            <w:r>
              <w:rPr>
                <w:color w:val="FFFFFF"/>
              </w:rPr>
              <w:t>Licenças Qualificáveis</w:t>
            </w:r>
          </w:p>
        </w:tc>
      </w:tr>
      <w:tr w:rsidR="00305BFA">
        <w:tc>
          <w:tcPr>
            <w:tcW w:w="636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Suplemento do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305BFA" w:rsidRDefault="00457967">
            <w:pPr>
              <w:pStyle w:val="ProductList-TableBody"/>
            </w:pPr>
            <w:r>
              <w:t>Project Professional</w:t>
            </w:r>
          </w:p>
        </w:tc>
      </w:tr>
      <w:tr w:rsidR="00305BFA">
        <w:tc>
          <w:tcPr>
            <w:tcW w:w="636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rsidR="00305BFA" w:rsidRDefault="00305BFA">
            <w:pPr>
              <w:pStyle w:val="ProductList-TableBody"/>
            </w:pPr>
          </w:p>
        </w:tc>
      </w:tr>
      <w:tr w:rsidR="00305BFA">
        <w:tc>
          <w:tcPr>
            <w:tcW w:w="636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Suplemento do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305BFA" w:rsidRDefault="00457967">
            <w:pPr>
              <w:pStyle w:val="ProductList-TableBody"/>
            </w:pPr>
            <w:r>
              <w:t>Project Standard</w:t>
            </w:r>
          </w:p>
        </w:tc>
      </w:tr>
      <w:tr w:rsidR="00305BFA">
        <w:tc>
          <w:tcPr>
            <w:tcW w:w="636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rsidR="00305BFA" w:rsidRDefault="00305BFA">
            <w:pPr>
              <w:pStyle w:val="ProductList-TableBody"/>
            </w:pPr>
          </w:p>
        </w:tc>
      </w:tr>
      <w:tr w:rsidR="00305BFA">
        <w:tc>
          <w:tcPr>
            <w:tcW w:w="636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Suplemento do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305BFA" w:rsidRDefault="00457967">
            <w:pPr>
              <w:pStyle w:val="ProductList-TableBody"/>
            </w:pPr>
            <w:r>
              <w:t>Project Server CAL</w:t>
            </w:r>
          </w:p>
        </w:tc>
      </w:tr>
      <w:tr w:rsidR="00305BFA">
        <w:tc>
          <w:tcPr>
            <w:tcW w:w="636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Suplemento do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305BFA" w:rsidRDefault="00305BFA">
            <w:pPr>
              <w:pStyle w:val="ProductList-TableBody"/>
            </w:pPr>
          </w:p>
        </w:tc>
      </w:tr>
      <w:tr w:rsidR="00305BFA">
        <w:tc>
          <w:tcPr>
            <w:tcW w:w="636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rsidR="00305BFA" w:rsidRDefault="00305BFA">
            <w:pPr>
              <w:pStyle w:val="ProductList-TableBody"/>
            </w:pPr>
          </w:p>
        </w:tc>
      </w:tr>
    </w:tbl>
    <w:p w:rsidR="00305BFA" w:rsidRDefault="00305BFA">
      <w:pPr>
        <w:pStyle w:val="ProductList-Body"/>
      </w:pPr>
    </w:p>
    <w:p w:rsidR="00305BFA" w:rsidRDefault="00457967">
      <w:pPr>
        <w:pStyle w:val="ProductList-Offering2HeadingNoBorder"/>
        <w:outlineLvl w:val="2"/>
      </w:pPr>
      <w:r>
        <w:t>SharePoint Online</w:t>
      </w:r>
      <w:r>
        <w:fldChar w:fldCharType="begin"/>
      </w:r>
      <w:r>
        <w:instrText xml:space="preserve"> TC "</w:instrText>
      </w:r>
      <w:bookmarkStart w:id="369" w:name="_Toc504919182"/>
      <w:r>
        <w:instrText>SharePoint Online</w:instrText>
      </w:r>
      <w:bookmarkEnd w:id="369"/>
      <w:r>
        <w:instrText>" \l 3</w:instrText>
      </w:r>
      <w:r>
        <w:fldChar w:fldCharType="end"/>
      </w:r>
    </w:p>
    <w:p w:rsidR="00305BFA" w:rsidRDefault="00305BFA">
      <w:pPr>
        <w:pStyle w:val="ProductList-Body"/>
      </w:pPr>
    </w:p>
    <w:tbl>
      <w:tblPr>
        <w:tblStyle w:val="PURTable"/>
        <w:tblW w:w="0" w:type="dxa"/>
        <w:tblLook w:val="04A0" w:firstRow="1" w:lastRow="0" w:firstColumn="1" w:lastColumn="0" w:noHBand="0" w:noVBand="1"/>
      </w:tblPr>
      <w:tblGrid>
        <w:gridCol w:w="5725"/>
        <w:gridCol w:w="5191"/>
      </w:tblGrid>
      <w:tr w:rsidR="00305BF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05BFA" w:rsidRDefault="00457967">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rsidR="00305BFA" w:rsidRDefault="00457967">
            <w:pPr>
              <w:pStyle w:val="ProductList-TableBody"/>
            </w:pPr>
            <w:r>
              <w:rPr>
                <w:color w:val="FFFFFF"/>
              </w:rPr>
              <w:t>Licenças Qualificáveis</w:t>
            </w:r>
          </w:p>
        </w:tc>
      </w:tr>
      <w:tr w:rsidR="00305BFA">
        <w:tc>
          <w:tcPr>
            <w:tcW w:w="6360" w:type="dxa"/>
            <w:tcBorders>
              <w:top w:val="single" w:sz="4" w:space="0" w:color="6E6E6E"/>
              <w:left w:val="single" w:sz="4" w:space="0" w:color="6E6E6E"/>
              <w:bottom w:val="none" w:sz="4" w:space="0" w:color="6E6E6E"/>
              <w:right w:val="single" w:sz="4" w:space="0" w:color="6E6E6E"/>
            </w:tcBorders>
          </w:tcPr>
          <w:p w:rsidR="00305BFA" w:rsidRDefault="00457967">
            <w:pPr>
              <w:pStyle w:val="ProductList-TableBody"/>
            </w:pPr>
            <w:r>
              <w:t>Suplemento do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SharePoint Standard CAL</w:t>
            </w:r>
          </w:p>
        </w:tc>
      </w:tr>
      <w:tr w:rsidR="00305BFA">
        <w:tc>
          <w:tcPr>
            <w:tcW w:w="6360" w:type="dxa"/>
            <w:tcBorders>
              <w:top w:val="none" w:sz="4" w:space="0" w:color="6E6E6E"/>
              <w:left w:val="single" w:sz="4" w:space="0" w:color="6E6E6E"/>
              <w:bottom w:val="single" w:sz="4" w:space="0" w:color="6E6E6E"/>
              <w:right w:val="single" w:sz="4" w:space="0" w:color="6E6E6E"/>
            </w:tcBorders>
          </w:tcPr>
          <w:p w:rsidR="00305BFA" w:rsidRDefault="00305BF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Core CAL Suite</w:t>
            </w:r>
          </w:p>
        </w:tc>
      </w:tr>
    </w:tbl>
    <w:p w:rsidR="00305BFA" w:rsidRDefault="00305BFA">
      <w:pPr>
        <w:pStyle w:val="ProductList-Body"/>
      </w:pPr>
    </w:p>
    <w:p w:rsidR="00305BFA" w:rsidRDefault="00457967">
      <w:pPr>
        <w:pStyle w:val="ProductList-Offering2HeadingNoBorder"/>
        <w:outlineLvl w:val="2"/>
      </w:pPr>
      <w:r>
        <w:t>Skype para Empresas Online</w:t>
      </w:r>
      <w:r>
        <w:fldChar w:fldCharType="begin"/>
      </w:r>
      <w:r>
        <w:instrText xml:space="preserve"> TC "</w:instrText>
      </w:r>
      <w:bookmarkStart w:id="370" w:name="_Toc504919183"/>
      <w:r>
        <w:instrText>Skype para Empresas Online</w:instrText>
      </w:r>
      <w:bookmarkEnd w:id="370"/>
      <w:r>
        <w:instrText>" \l 3</w:instrText>
      </w:r>
      <w:r>
        <w:fldChar w:fldCharType="end"/>
      </w:r>
    </w:p>
    <w:p w:rsidR="00305BFA" w:rsidRDefault="00305BFA">
      <w:pPr>
        <w:pStyle w:val="ProductList-Body"/>
      </w:pPr>
    </w:p>
    <w:tbl>
      <w:tblPr>
        <w:tblStyle w:val="PURTable"/>
        <w:tblW w:w="0" w:type="dxa"/>
        <w:tblLook w:val="04A0" w:firstRow="1" w:lastRow="0" w:firstColumn="1" w:lastColumn="0" w:noHBand="0" w:noVBand="1"/>
      </w:tblPr>
      <w:tblGrid>
        <w:gridCol w:w="5830"/>
        <w:gridCol w:w="5086"/>
      </w:tblGrid>
      <w:tr w:rsidR="00305BFA">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305BFA" w:rsidRDefault="00457967">
            <w:pPr>
              <w:pStyle w:val="ProductList-TableBody"/>
            </w:pPr>
            <w:r>
              <w:rPr>
                <w:color w:val="FFFFFF"/>
              </w:rPr>
              <w:t>SL de Utilizador de Suplementos</w:t>
            </w:r>
          </w:p>
        </w:tc>
        <w:tc>
          <w:tcPr>
            <w:tcW w:w="5640" w:type="dxa"/>
            <w:tcBorders>
              <w:top w:val="single" w:sz="4" w:space="0" w:color="0070C0"/>
              <w:bottom w:val="single" w:sz="4" w:space="0" w:color="6E6E6E"/>
              <w:right w:val="single" w:sz="4" w:space="0" w:color="0070C0"/>
            </w:tcBorders>
            <w:shd w:val="clear" w:color="auto" w:fill="0070C0"/>
          </w:tcPr>
          <w:p w:rsidR="00305BFA" w:rsidRDefault="00457967">
            <w:pPr>
              <w:pStyle w:val="ProductList-TableBody"/>
            </w:pPr>
            <w:r>
              <w:rPr>
                <w:color w:val="FFFFFF"/>
              </w:rPr>
              <w:t>Licenças Qualificáveis</w:t>
            </w:r>
          </w:p>
        </w:tc>
      </w:tr>
      <w:tr w:rsidR="00305BFA">
        <w:tc>
          <w:tcPr>
            <w:tcW w:w="6480" w:type="dxa"/>
            <w:tcBorders>
              <w:top w:val="single" w:sz="4" w:space="0" w:color="6E6E6E"/>
              <w:left w:val="single" w:sz="4" w:space="0" w:color="6E6E6E"/>
              <w:bottom w:val="none" w:sz="4" w:space="0" w:color="6E6E6E"/>
              <w:right w:val="single" w:sz="4" w:space="0" w:color="6E6E6E"/>
            </w:tcBorders>
          </w:tcPr>
          <w:p w:rsidR="00305BFA" w:rsidRDefault="00457967">
            <w:pPr>
              <w:pStyle w:val="ProductList-TableBody"/>
            </w:pPr>
            <w:r>
              <w:t>Suplemento do Skype para Empresas Online Plano 1</w:t>
            </w:r>
          </w:p>
        </w:tc>
        <w:tc>
          <w:tcPr>
            <w:tcW w:w="564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Skype para Empresas Standard CAL</w:t>
            </w:r>
          </w:p>
        </w:tc>
      </w:tr>
      <w:tr w:rsidR="00305BFA">
        <w:tc>
          <w:tcPr>
            <w:tcW w:w="6480" w:type="dxa"/>
            <w:tcBorders>
              <w:top w:val="none" w:sz="4" w:space="0" w:color="6E6E6E"/>
              <w:left w:val="single" w:sz="4" w:space="0" w:color="6E6E6E"/>
              <w:bottom w:val="single" w:sz="4" w:space="0" w:color="6E6E6E"/>
              <w:right w:val="single" w:sz="4" w:space="0" w:color="6E6E6E"/>
            </w:tcBorders>
          </w:tcPr>
          <w:p w:rsidR="00305BFA" w:rsidRDefault="00305BF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Core CAL Suite</w:t>
            </w:r>
          </w:p>
        </w:tc>
      </w:tr>
    </w:tbl>
    <w:p w:rsidR="00305BFA" w:rsidRDefault="00305BFA">
      <w:pPr>
        <w:pStyle w:val="ProductList-Body"/>
      </w:pPr>
    </w:p>
    <w:p w:rsidR="00305BFA" w:rsidRDefault="00457967">
      <w:pPr>
        <w:pStyle w:val="ProductList-Offering2HeadingNoBorder"/>
        <w:outlineLvl w:val="2"/>
      </w:pPr>
      <w:r>
        <w:t>Microsoft Intune</w:t>
      </w:r>
      <w:r>
        <w:fldChar w:fldCharType="begin"/>
      </w:r>
      <w:r>
        <w:instrText xml:space="preserve"> TC "</w:instrText>
      </w:r>
      <w:bookmarkStart w:id="371" w:name="_Toc504919184"/>
      <w:r>
        <w:instrText>Microsoft Intune</w:instrText>
      </w:r>
      <w:bookmarkEnd w:id="371"/>
      <w:r>
        <w:instrText>" \l 3</w:instrText>
      </w:r>
      <w:r>
        <w:fldChar w:fldCharType="end"/>
      </w:r>
    </w:p>
    <w:p w:rsidR="00305BFA" w:rsidRDefault="00305BFA">
      <w:pPr>
        <w:pStyle w:val="ProductList-Body"/>
      </w:pPr>
    </w:p>
    <w:tbl>
      <w:tblPr>
        <w:tblStyle w:val="PURTable"/>
        <w:tblW w:w="0" w:type="dxa"/>
        <w:tblLook w:val="04A0" w:firstRow="1" w:lastRow="0" w:firstColumn="1" w:lastColumn="0" w:noHBand="0" w:noVBand="1"/>
      </w:tblPr>
      <w:tblGrid>
        <w:gridCol w:w="5725"/>
        <w:gridCol w:w="5191"/>
      </w:tblGrid>
      <w:tr w:rsidR="00305BF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05BFA" w:rsidRDefault="00457967">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rsidR="00305BFA" w:rsidRDefault="00457967">
            <w:pPr>
              <w:pStyle w:val="ProductList-TableBody"/>
            </w:pPr>
            <w:r>
              <w:rPr>
                <w:color w:val="FFFFFF"/>
              </w:rPr>
              <w:t>Licenças Qualificáveis</w:t>
            </w:r>
          </w:p>
        </w:tc>
      </w:tr>
      <w:tr w:rsidR="00305BFA">
        <w:tc>
          <w:tcPr>
            <w:tcW w:w="6360" w:type="dxa"/>
            <w:tcBorders>
              <w:top w:val="single" w:sz="4" w:space="0" w:color="6E6E6E"/>
              <w:left w:val="single" w:sz="4" w:space="0" w:color="6E6E6E"/>
              <w:bottom w:val="none" w:sz="4" w:space="0" w:color="6E6E6E"/>
              <w:right w:val="single" w:sz="4" w:space="0" w:color="6E6E6E"/>
            </w:tcBorders>
          </w:tcPr>
          <w:p w:rsidR="00305BFA" w:rsidRDefault="00457967">
            <w:pPr>
              <w:pStyle w:val="ProductList-TableBody"/>
            </w:pPr>
            <w:r>
              <w:t>Suplemento do Microsoft Intune (SL de Utilizador)</w:t>
            </w:r>
          </w:p>
        </w:tc>
        <w:tc>
          <w:tcPr>
            <w:tcW w:w="576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Core CAL Suite</w:t>
            </w:r>
          </w:p>
        </w:tc>
      </w:tr>
      <w:tr w:rsidR="00305BFA">
        <w:tc>
          <w:tcPr>
            <w:tcW w:w="6360" w:type="dxa"/>
            <w:tcBorders>
              <w:top w:val="none" w:sz="4" w:space="0" w:color="6E6E6E"/>
              <w:left w:val="single" w:sz="4" w:space="0" w:color="6E6E6E"/>
              <w:bottom w:val="single" w:sz="4" w:space="0" w:color="6E6E6E"/>
              <w:right w:val="single" w:sz="4" w:space="0" w:color="6E6E6E"/>
            </w:tcBorders>
          </w:tcPr>
          <w:p w:rsidR="00305BFA" w:rsidRDefault="00305BF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Enterprise CAL Suite</w:t>
            </w:r>
          </w:p>
        </w:tc>
      </w:tr>
      <w:tr w:rsidR="00305BFA">
        <w:tc>
          <w:tcPr>
            <w:tcW w:w="6360" w:type="dxa"/>
            <w:tcBorders>
              <w:top w:val="single" w:sz="4" w:space="0" w:color="6E6E6E"/>
              <w:left w:val="single" w:sz="4" w:space="0" w:color="6E6E6E"/>
              <w:bottom w:val="none" w:sz="4" w:space="0" w:color="6E6E6E"/>
              <w:right w:val="single" w:sz="4" w:space="0" w:color="6E6E6E"/>
            </w:tcBorders>
          </w:tcPr>
          <w:p w:rsidR="00305BFA" w:rsidRDefault="00457967">
            <w:pPr>
              <w:pStyle w:val="ProductList-TableBody"/>
            </w:pPr>
            <w:r>
              <w:t>Suplemento do Microsoft Intune for EDU (SL de Utilizador)</w:t>
            </w:r>
          </w:p>
        </w:tc>
        <w:tc>
          <w:tcPr>
            <w:tcW w:w="576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Core CAL Suite</w:t>
            </w:r>
          </w:p>
        </w:tc>
      </w:tr>
      <w:tr w:rsidR="00305BFA">
        <w:tc>
          <w:tcPr>
            <w:tcW w:w="6360" w:type="dxa"/>
            <w:tcBorders>
              <w:top w:val="none" w:sz="4" w:space="0" w:color="6E6E6E"/>
              <w:left w:val="single" w:sz="4" w:space="0" w:color="6E6E6E"/>
              <w:bottom w:val="single" w:sz="4" w:space="0" w:color="6E6E6E"/>
              <w:right w:val="single" w:sz="4" w:space="0" w:color="6E6E6E"/>
            </w:tcBorders>
          </w:tcPr>
          <w:p w:rsidR="00305BFA" w:rsidRDefault="00305BF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Enterprise CAL Suite</w:t>
            </w:r>
          </w:p>
        </w:tc>
      </w:tr>
    </w:tbl>
    <w:p w:rsidR="00305BFA" w:rsidRDefault="00305BFA">
      <w:pPr>
        <w:pStyle w:val="ProductList-Body"/>
      </w:pPr>
    </w:p>
    <w:p w:rsidR="00305BFA" w:rsidRDefault="00305BFA">
      <w:pPr>
        <w:pStyle w:val="PURBreadcrumb"/>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457967">
      <w:pPr>
        <w:pStyle w:val="ProductList-OfferingGroupHeading"/>
        <w:outlineLvl w:val="1"/>
      </w:pPr>
      <w:bookmarkStart w:id="372" w:name="_Sec1240"/>
      <w:r>
        <w:t>SA Existente</w:t>
      </w:r>
      <w:bookmarkEnd w:id="372"/>
      <w:r>
        <w:fldChar w:fldCharType="begin"/>
      </w:r>
      <w:r>
        <w:instrText xml:space="preserve"> TC "</w:instrText>
      </w:r>
      <w:bookmarkStart w:id="373" w:name="_Toc504919185"/>
      <w:r>
        <w:instrText>SA Existente</w:instrText>
      </w:r>
      <w:bookmarkEnd w:id="373"/>
      <w:r>
        <w:instrText>" \l 2</w:instrText>
      </w:r>
      <w:r>
        <w:fldChar w:fldCharType="end"/>
      </w:r>
    </w:p>
    <w:p w:rsidR="00305BFA" w:rsidRDefault="00457967">
      <w:pPr>
        <w:pStyle w:val="ProductList-Body"/>
      </w:pPr>
      <w:r>
        <w:t>O Cliente pode adquirir SLs de SA Existente em vez de da cobertura SA totalmente paga, Licenças perpétuas sujeitas às seguintes condições:</w:t>
      </w:r>
    </w:p>
    <w:p w:rsidR="00305BFA" w:rsidRDefault="00457967" w:rsidP="00457967">
      <w:pPr>
        <w:pStyle w:val="ProductList-Bullet"/>
        <w:numPr>
          <w:ilvl w:val="0"/>
          <w:numId w:val="61"/>
        </w:numPr>
      </w:pPr>
      <w:r>
        <w:t xml:space="preserve">O Cliente tem cobertura SA ativa ou está a renovar a cobertura para as Licenças Qualificáveis correspondentes </w:t>
      </w:r>
    </w:p>
    <w:p w:rsidR="00305BFA" w:rsidRDefault="00457967" w:rsidP="00457967">
      <w:pPr>
        <w:pStyle w:val="ProductList-Bullet"/>
        <w:numPr>
          <w:ilvl w:val="0"/>
          <w:numId w:val="61"/>
        </w:numPr>
      </w:pPr>
      <w:r>
        <w:t xml:space="preserve">O Cliente adquire não mais de um SL de SA Existente para cada Licença Qualificável, salvo disposição em contrário neste Apêndice </w:t>
      </w:r>
    </w:p>
    <w:p w:rsidR="00305BFA" w:rsidRDefault="00457967" w:rsidP="00457967">
      <w:pPr>
        <w:pStyle w:val="ProductList-Bullet"/>
        <w:numPr>
          <w:ilvl w:val="0"/>
          <w:numId w:val="61"/>
        </w:numPr>
      </w:pPr>
      <w:r>
        <w:t>O Cliente adquire SLs de SA Existente no aniversário ou na renovação da Inscrição</w:t>
      </w:r>
    </w:p>
    <w:p w:rsidR="00305BFA" w:rsidRDefault="00305BFA">
      <w:pPr>
        <w:pStyle w:val="ProductList-Body"/>
      </w:pPr>
    </w:p>
    <w:p w:rsidR="00305BFA" w:rsidRDefault="00457967">
      <w:pPr>
        <w:pStyle w:val="ProductList-Body"/>
      </w:pPr>
      <w:r>
        <w:t>Os Clientes da Subscrição Enterprise Agreement com cobertura contínua através da subscrição durante não menos de três anos podem adquirir SLs de SA Existente.</w:t>
      </w:r>
    </w:p>
    <w:p w:rsidR="00305BFA" w:rsidRDefault="00305BFA">
      <w:pPr>
        <w:pStyle w:val="ProductList-Body"/>
      </w:pPr>
    </w:p>
    <w:p w:rsidR="00305BFA" w:rsidRDefault="00457967">
      <w:pPr>
        <w:pStyle w:val="ProductList-Body"/>
      </w:pPr>
      <w:r>
        <w:t xml:space="preserve">Como exceção única, o Cliente pode adquirir um número superior de SLs de Utilizador de SA Existente, se (1) o Cliente adquirir um SL de Utilizador de SA Existente para todos os utilizadores dos seus Dispositivos Qualificados, e (2) no caso das licenças do Sistema Operativo de Estação de Trabalho Windows, o Cliente adicionar dispositivos consoante for necessário para estar em conformidade com os requisitos de utilização Principal na secção Sistema Operativo de Estação de Trabalho Windows 4.4. </w:t>
      </w:r>
    </w:p>
    <w:p w:rsidR="00305BFA" w:rsidRDefault="00305BFA">
      <w:pPr>
        <w:pStyle w:val="ProductList-Body"/>
      </w:pPr>
    </w:p>
    <w:p w:rsidR="00305BFA" w:rsidRDefault="00457967">
      <w:pPr>
        <w:pStyle w:val="ProductList-Offering2HeadingNoBorder"/>
        <w:outlineLvl w:val="2"/>
      </w:pPr>
      <w:r>
        <w:t>CAL Suites</w:t>
      </w:r>
      <w:r>
        <w:fldChar w:fldCharType="begin"/>
      </w:r>
      <w:r>
        <w:instrText xml:space="preserve"> TC "</w:instrText>
      </w:r>
      <w:bookmarkStart w:id="374" w:name="_Toc504919186"/>
      <w:r>
        <w:instrText>CAL Suites</w:instrText>
      </w:r>
      <w:bookmarkEnd w:id="374"/>
      <w:r>
        <w:instrText>" \l 3</w:instrText>
      </w:r>
      <w:r>
        <w:fldChar w:fldCharType="end"/>
      </w:r>
    </w:p>
    <w:p w:rsidR="00305BFA" w:rsidRDefault="00305BFA">
      <w:pPr>
        <w:pStyle w:val="ProductList-Body"/>
      </w:pPr>
    </w:p>
    <w:tbl>
      <w:tblPr>
        <w:tblStyle w:val="PURTable"/>
        <w:tblW w:w="0" w:type="dxa"/>
        <w:tblLook w:val="04A0" w:firstRow="1" w:lastRow="0" w:firstColumn="1" w:lastColumn="0" w:noHBand="0" w:noVBand="1"/>
      </w:tblPr>
      <w:tblGrid>
        <w:gridCol w:w="5524"/>
        <w:gridCol w:w="5392"/>
      </w:tblGrid>
      <w:tr w:rsidR="00305BF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05BFA" w:rsidRDefault="00457967">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rsidR="00305BFA" w:rsidRDefault="00457967">
            <w:pPr>
              <w:pStyle w:val="ProductList-TableBody"/>
            </w:pPr>
            <w:r>
              <w:rPr>
                <w:color w:val="FFFFFF"/>
              </w:rPr>
              <w:t>Licenças Qualificáveis</w:t>
            </w:r>
          </w:p>
        </w:tc>
      </w:tr>
      <w:tr w:rsidR="00305BFA">
        <w:tc>
          <w:tcPr>
            <w:tcW w:w="612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Core/Enterprise CAL Suite Bridge para Office 365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SA para CAL Suite Principal</w:t>
            </w:r>
          </w:p>
        </w:tc>
      </w:tr>
      <w:tr w:rsidR="00305BFA">
        <w:tc>
          <w:tcPr>
            <w:tcW w:w="612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Core/Enterprise CAL Bridge para Enterprise Mobility + Security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SA para CAL Suite Principal</w:t>
            </w:r>
          </w:p>
        </w:tc>
      </w:tr>
    </w:tbl>
    <w:p w:rsidR="00305BFA" w:rsidRDefault="00305BFA">
      <w:pPr>
        <w:pStyle w:val="ProductList-Body"/>
      </w:pPr>
    </w:p>
    <w:p w:rsidR="00305BFA" w:rsidRDefault="00457967">
      <w:pPr>
        <w:pStyle w:val="ProductList-Offering2HeadingNoBorder"/>
        <w:outlineLvl w:val="2"/>
      </w:pPr>
      <w:r>
        <w:t>Sistema Operativo de Estação de Trabalho Windows</w:t>
      </w:r>
      <w:r>
        <w:fldChar w:fldCharType="begin"/>
      </w:r>
      <w:r>
        <w:instrText xml:space="preserve"> TC "</w:instrText>
      </w:r>
      <w:bookmarkStart w:id="375" w:name="_Toc504919187"/>
      <w:r>
        <w:instrText>Sistema Operativo de Estação de Trabalho Windows</w:instrText>
      </w:r>
      <w:bookmarkEnd w:id="375"/>
      <w:r>
        <w:instrText>" \l 3</w:instrText>
      </w:r>
      <w:r>
        <w:fldChar w:fldCharType="end"/>
      </w:r>
    </w:p>
    <w:p w:rsidR="00305BFA" w:rsidRDefault="00305BFA">
      <w:pPr>
        <w:pStyle w:val="ProductList-Body"/>
      </w:pPr>
    </w:p>
    <w:tbl>
      <w:tblPr>
        <w:tblStyle w:val="PURTable"/>
        <w:tblW w:w="0" w:type="dxa"/>
        <w:tblLook w:val="04A0" w:firstRow="1" w:lastRow="0" w:firstColumn="1" w:lastColumn="0" w:noHBand="0" w:noVBand="1"/>
      </w:tblPr>
      <w:tblGrid>
        <w:gridCol w:w="5503"/>
        <w:gridCol w:w="5413"/>
      </w:tblGrid>
      <w:tr w:rsidR="00305BF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05BFA" w:rsidRDefault="00457967">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rsidR="00305BFA" w:rsidRDefault="00457967">
            <w:pPr>
              <w:pStyle w:val="ProductList-TableBody"/>
            </w:pPr>
            <w:r>
              <w:rPr>
                <w:color w:val="FFFFFF"/>
              </w:rPr>
              <w:t>Licenças Qualificáveis</w:t>
            </w:r>
          </w:p>
        </w:tc>
      </w:tr>
      <w:tr w:rsidR="00305BFA">
        <w:tc>
          <w:tcPr>
            <w:tcW w:w="612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Windows 10 Enterprise E3/E5 Por Utilizador de SA Existente (SL)</w:t>
            </w:r>
          </w:p>
        </w:tc>
        <w:tc>
          <w:tcPr>
            <w:tcW w:w="600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SA para o Sistema Operativo de Estação de Trabalho Windows</w:t>
            </w:r>
          </w:p>
        </w:tc>
      </w:tr>
    </w:tbl>
    <w:p w:rsidR="00305BFA" w:rsidRDefault="00305BFA">
      <w:pPr>
        <w:pStyle w:val="ProductList-Body"/>
      </w:pPr>
    </w:p>
    <w:p w:rsidR="00305BFA" w:rsidRDefault="00305BFA">
      <w:pPr>
        <w:pStyle w:val="ProductList-Body"/>
      </w:pPr>
    </w:p>
    <w:p w:rsidR="00305BFA" w:rsidRDefault="00457967">
      <w:pPr>
        <w:pStyle w:val="ProductList-Offering2HeadingNoBorder"/>
        <w:outlineLvl w:val="2"/>
      </w:pPr>
      <w:r>
        <w:t>Microsoft Operations Management and Security</w:t>
      </w:r>
      <w:r>
        <w:fldChar w:fldCharType="begin"/>
      </w:r>
      <w:r>
        <w:instrText xml:space="preserve"> TC "</w:instrText>
      </w:r>
      <w:bookmarkStart w:id="376" w:name="_Toc504919188"/>
      <w:r>
        <w:instrText>Microsoft Operations Management and Security</w:instrText>
      </w:r>
      <w:bookmarkEnd w:id="376"/>
      <w:r>
        <w:instrText>" \l 3</w:instrText>
      </w:r>
      <w:r>
        <w:fldChar w:fldCharType="end"/>
      </w:r>
    </w:p>
    <w:p w:rsidR="00305BFA" w:rsidRDefault="00305BFA">
      <w:pPr>
        <w:pStyle w:val="ProductList-Body"/>
      </w:pPr>
    </w:p>
    <w:p w:rsidR="00305BFA" w:rsidRDefault="00457967">
      <w:pPr>
        <w:pStyle w:val="ProductList-Body"/>
      </w:pPr>
      <w:r>
        <w:t>Por cada Licença Qualificável, o Cliente pode adquirir uma combinação de SLs de SA Existente E1 e E2 até à Quantidade Elegível.</w:t>
      </w:r>
    </w:p>
    <w:p w:rsidR="00305BFA" w:rsidRDefault="00305BFA">
      <w:pPr>
        <w:pStyle w:val="ProductList-Body"/>
      </w:pPr>
    </w:p>
    <w:tbl>
      <w:tblPr>
        <w:tblStyle w:val="PURTable"/>
        <w:tblW w:w="0" w:type="dxa"/>
        <w:tblLook w:val="04A0" w:firstRow="1" w:lastRow="0" w:firstColumn="1" w:lastColumn="0" w:noHBand="0" w:noVBand="1"/>
      </w:tblPr>
      <w:tblGrid>
        <w:gridCol w:w="3459"/>
        <w:gridCol w:w="3790"/>
        <w:gridCol w:w="3667"/>
      </w:tblGrid>
      <w:tr w:rsidR="00305BFA">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305BFA" w:rsidRDefault="00457967">
            <w:pPr>
              <w:pStyle w:val="ProductList-TableBody"/>
            </w:pPr>
            <w:r>
              <w:rPr>
                <w:color w:val="FFFFFF"/>
              </w:rPr>
              <w:t>SL de Utilizador de SA Existente</w:t>
            </w:r>
          </w:p>
        </w:tc>
        <w:tc>
          <w:tcPr>
            <w:tcW w:w="4160" w:type="dxa"/>
            <w:tcBorders>
              <w:top w:val="single" w:sz="4" w:space="0" w:color="0070C0"/>
            </w:tcBorders>
            <w:shd w:val="clear" w:color="auto" w:fill="0070C0"/>
          </w:tcPr>
          <w:p w:rsidR="00305BFA" w:rsidRDefault="00457967">
            <w:pPr>
              <w:pStyle w:val="ProductList-TableBody"/>
            </w:pPr>
            <w:r>
              <w:rPr>
                <w:color w:val="FFFFFF"/>
              </w:rPr>
              <w:t>Licenças Qualificáveis</w:t>
            </w:r>
          </w:p>
        </w:tc>
        <w:tc>
          <w:tcPr>
            <w:tcW w:w="4040" w:type="dxa"/>
            <w:tcBorders>
              <w:top w:val="single" w:sz="4" w:space="0" w:color="0070C0"/>
              <w:bottom w:val="single" w:sz="4" w:space="0" w:color="6E6E6E"/>
              <w:right w:val="single" w:sz="4" w:space="0" w:color="0070C0"/>
            </w:tcBorders>
            <w:shd w:val="clear" w:color="auto" w:fill="0070C0"/>
          </w:tcPr>
          <w:p w:rsidR="00305BFA" w:rsidRDefault="00457967">
            <w:pPr>
              <w:pStyle w:val="ProductList-TableBody"/>
            </w:pPr>
            <w:r>
              <w:rPr>
                <w:color w:val="FFFFFF"/>
              </w:rPr>
              <w:t>Quantidade Elegível</w:t>
            </w:r>
          </w:p>
        </w:tc>
      </w:tr>
      <w:tr w:rsidR="00305BFA">
        <w:tc>
          <w:tcPr>
            <w:tcW w:w="3800" w:type="dxa"/>
            <w:tcBorders>
              <w:top w:val="single" w:sz="4" w:space="0" w:color="6E6E6E"/>
              <w:left w:val="single" w:sz="4" w:space="0" w:color="6E6E6E"/>
              <w:bottom w:val="none" w:sz="4" w:space="0" w:color="6E6E6E"/>
            </w:tcBorders>
          </w:tcPr>
          <w:p w:rsidR="00305BFA" w:rsidRDefault="00457967">
            <w:pPr>
              <w:pStyle w:val="ProductList-TableBody"/>
            </w:pPr>
            <w:r>
              <w:t>Operations Management and Security E1/E2 de SA Existente</w:t>
            </w:r>
          </w:p>
        </w:tc>
        <w:tc>
          <w:tcPr>
            <w:tcW w:w="4160" w:type="dxa"/>
          </w:tcPr>
          <w:p w:rsidR="00305BFA" w:rsidRDefault="00457967">
            <w:pPr>
              <w:pStyle w:val="ProductList-TableBody"/>
            </w:pPr>
            <w:r>
              <w:t>Core Infrastructure Server Suite Standard (Licenças Core, 2 por pacote)</w:t>
            </w:r>
          </w:p>
        </w:tc>
        <w:tc>
          <w:tcPr>
            <w:tcW w:w="4040" w:type="dxa"/>
            <w:tcBorders>
              <w:top w:val="single" w:sz="4" w:space="0" w:color="6E6E6E"/>
              <w:bottom w:val="none" w:sz="4" w:space="0" w:color="6E6E6E"/>
              <w:right w:val="single" w:sz="4" w:space="0" w:color="6E6E6E"/>
            </w:tcBorders>
          </w:tcPr>
          <w:p w:rsidR="00305BFA" w:rsidRDefault="00457967">
            <w:pPr>
              <w:pStyle w:val="ProductList-TableBody"/>
            </w:pPr>
            <w:r>
              <w:t>1/4 (necessita de um mínimo de quatro licenças qualificáveis)</w:t>
            </w:r>
          </w:p>
        </w:tc>
      </w:tr>
      <w:tr w:rsidR="00305BFA">
        <w:tc>
          <w:tcPr>
            <w:tcW w:w="3800" w:type="dxa"/>
            <w:tcBorders>
              <w:top w:val="none" w:sz="4" w:space="0" w:color="6E6E6E"/>
              <w:left w:val="single" w:sz="4" w:space="0" w:color="6E6E6E"/>
              <w:bottom w:val="single" w:sz="4" w:space="0" w:color="6E6E6E"/>
            </w:tcBorders>
          </w:tcPr>
          <w:p w:rsidR="00305BFA" w:rsidRDefault="00305BFA">
            <w:pPr>
              <w:pStyle w:val="ProductList-TableBody"/>
            </w:pPr>
          </w:p>
        </w:tc>
        <w:tc>
          <w:tcPr>
            <w:tcW w:w="4160" w:type="dxa"/>
          </w:tcPr>
          <w:p w:rsidR="00305BFA" w:rsidRDefault="00457967">
            <w:pPr>
              <w:pStyle w:val="ProductList-TableBody"/>
            </w:pPr>
            <w:r>
              <w:t>System Center Standard (Licenças Core, 2 por pacote)</w:t>
            </w:r>
          </w:p>
        </w:tc>
        <w:tc>
          <w:tcPr>
            <w:tcW w:w="4040" w:type="dxa"/>
            <w:tcBorders>
              <w:top w:val="none" w:sz="4" w:space="0" w:color="6E6E6E"/>
              <w:bottom w:val="single" w:sz="4" w:space="0" w:color="6E6E6E"/>
              <w:right w:val="single" w:sz="4" w:space="0" w:color="6E6E6E"/>
            </w:tcBorders>
          </w:tcPr>
          <w:p w:rsidR="00305BFA" w:rsidRDefault="00305BFA">
            <w:pPr>
              <w:pStyle w:val="ProductList-TableBody"/>
            </w:pPr>
          </w:p>
        </w:tc>
      </w:tr>
      <w:tr w:rsidR="00305BFA">
        <w:tc>
          <w:tcPr>
            <w:tcW w:w="3800" w:type="dxa"/>
            <w:tcBorders>
              <w:top w:val="single" w:sz="4" w:space="0" w:color="6E6E6E"/>
              <w:left w:val="single" w:sz="4" w:space="0" w:color="6E6E6E"/>
              <w:bottom w:val="none" w:sz="4" w:space="0" w:color="6E6E6E"/>
            </w:tcBorders>
          </w:tcPr>
          <w:p w:rsidR="00305BFA" w:rsidRDefault="00457967">
            <w:pPr>
              <w:pStyle w:val="ProductList-TableBody"/>
            </w:pPr>
            <w:r>
              <w:t>Operations Management and Security E1/E2 de SA Existente</w:t>
            </w:r>
          </w:p>
        </w:tc>
        <w:tc>
          <w:tcPr>
            <w:tcW w:w="4160" w:type="dxa"/>
          </w:tcPr>
          <w:p w:rsidR="00305BFA" w:rsidRDefault="00457967">
            <w:pPr>
              <w:pStyle w:val="ProductList-TableBody"/>
            </w:pPr>
            <w:r>
              <w:t>Core Infrastructure Server Suite Datacenter (Licenças Core, 2 por pacote)</w:t>
            </w:r>
          </w:p>
        </w:tc>
        <w:tc>
          <w:tcPr>
            <w:tcW w:w="4040" w:type="dxa"/>
            <w:tcBorders>
              <w:top w:val="single" w:sz="4" w:space="0" w:color="6E6E6E"/>
              <w:bottom w:val="none" w:sz="4" w:space="0" w:color="6E6E6E"/>
              <w:right w:val="single" w:sz="4" w:space="0" w:color="6E6E6E"/>
            </w:tcBorders>
          </w:tcPr>
          <w:p w:rsidR="00305BFA" w:rsidRDefault="00457967">
            <w:pPr>
              <w:pStyle w:val="ProductList-TableBody"/>
            </w:pPr>
            <w:r>
              <w:t>1</w:t>
            </w:r>
          </w:p>
        </w:tc>
      </w:tr>
      <w:tr w:rsidR="00305BFA">
        <w:tc>
          <w:tcPr>
            <w:tcW w:w="3800" w:type="dxa"/>
            <w:tcBorders>
              <w:top w:val="none" w:sz="4" w:space="0" w:color="6E6E6E"/>
              <w:left w:val="single" w:sz="4" w:space="0" w:color="6E6E6E"/>
              <w:bottom w:val="single" w:sz="4" w:space="0" w:color="6E6E6E"/>
            </w:tcBorders>
          </w:tcPr>
          <w:p w:rsidR="00305BFA" w:rsidRDefault="00305BFA">
            <w:pPr>
              <w:pStyle w:val="ProductList-TableBody"/>
            </w:pPr>
          </w:p>
        </w:tc>
        <w:tc>
          <w:tcPr>
            <w:tcW w:w="4160" w:type="dxa"/>
          </w:tcPr>
          <w:p w:rsidR="00305BFA" w:rsidRDefault="00457967">
            <w:pPr>
              <w:pStyle w:val="ProductList-TableBody"/>
            </w:pPr>
            <w:r>
              <w:t>System Center Datacenter (Licenças Core, 2 por pacote)</w:t>
            </w:r>
          </w:p>
        </w:tc>
        <w:tc>
          <w:tcPr>
            <w:tcW w:w="4040" w:type="dxa"/>
            <w:tcBorders>
              <w:top w:val="none" w:sz="4" w:space="0" w:color="6E6E6E"/>
              <w:bottom w:val="single" w:sz="4" w:space="0" w:color="6E6E6E"/>
              <w:right w:val="single" w:sz="4" w:space="0" w:color="6E6E6E"/>
            </w:tcBorders>
          </w:tcPr>
          <w:p w:rsidR="00305BFA" w:rsidRDefault="00305BFA">
            <w:pPr>
              <w:pStyle w:val="ProductList-TableBody"/>
            </w:pPr>
          </w:p>
        </w:tc>
      </w:tr>
      <w:tr w:rsidR="00305BFA">
        <w:tc>
          <w:tcPr>
            <w:tcW w:w="3800" w:type="dxa"/>
            <w:tcBorders>
              <w:top w:val="single" w:sz="4" w:space="0" w:color="6E6E6E"/>
              <w:left w:val="single" w:sz="4" w:space="0" w:color="6E6E6E"/>
              <w:bottom w:val="none" w:sz="4" w:space="0" w:color="6E6E6E"/>
            </w:tcBorders>
          </w:tcPr>
          <w:p w:rsidR="00305BFA" w:rsidRDefault="00457967">
            <w:pPr>
              <w:pStyle w:val="ProductList-TableBody"/>
            </w:pPr>
            <w:r>
              <w:t>Operations Management and Security E1/E2 de SA Existente</w:t>
            </w:r>
          </w:p>
        </w:tc>
        <w:tc>
          <w:tcPr>
            <w:tcW w:w="4160" w:type="dxa"/>
          </w:tcPr>
          <w:p w:rsidR="00305BFA" w:rsidRDefault="00457967">
            <w:pPr>
              <w:pStyle w:val="ProductList-TableBody"/>
            </w:pPr>
            <w:r>
              <w:t>Core Infrastructure Server Suite Standard (2 processadores)</w:t>
            </w:r>
          </w:p>
        </w:tc>
        <w:tc>
          <w:tcPr>
            <w:tcW w:w="4040" w:type="dxa"/>
            <w:tcBorders>
              <w:top w:val="single" w:sz="4" w:space="0" w:color="6E6E6E"/>
              <w:bottom w:val="none" w:sz="4" w:space="0" w:color="6E6E6E"/>
              <w:right w:val="single" w:sz="4" w:space="0" w:color="6E6E6E"/>
            </w:tcBorders>
          </w:tcPr>
          <w:p w:rsidR="00305BFA" w:rsidRDefault="00457967">
            <w:pPr>
              <w:pStyle w:val="ProductList-TableBody"/>
            </w:pPr>
            <w:r>
              <w:t>2</w:t>
            </w:r>
          </w:p>
        </w:tc>
      </w:tr>
      <w:tr w:rsidR="00305BFA">
        <w:tc>
          <w:tcPr>
            <w:tcW w:w="3800" w:type="dxa"/>
            <w:tcBorders>
              <w:top w:val="none" w:sz="4" w:space="0" w:color="6E6E6E"/>
              <w:left w:val="single" w:sz="4" w:space="0" w:color="6E6E6E"/>
              <w:bottom w:val="single" w:sz="4" w:space="0" w:color="6E6E6E"/>
            </w:tcBorders>
          </w:tcPr>
          <w:p w:rsidR="00305BFA" w:rsidRDefault="00305BFA">
            <w:pPr>
              <w:pStyle w:val="ProductList-TableBody"/>
            </w:pPr>
          </w:p>
        </w:tc>
        <w:tc>
          <w:tcPr>
            <w:tcW w:w="4160" w:type="dxa"/>
          </w:tcPr>
          <w:p w:rsidR="00305BFA" w:rsidRDefault="00457967">
            <w:pPr>
              <w:pStyle w:val="ProductList-TableBody"/>
            </w:pPr>
            <w:r>
              <w:t>Core Infrastructure Server Suite Standard (2 processadores)</w:t>
            </w:r>
          </w:p>
        </w:tc>
        <w:tc>
          <w:tcPr>
            <w:tcW w:w="4040" w:type="dxa"/>
            <w:tcBorders>
              <w:top w:val="none" w:sz="4" w:space="0" w:color="6E6E6E"/>
              <w:bottom w:val="single" w:sz="4" w:space="0" w:color="6E6E6E"/>
              <w:right w:val="single" w:sz="4" w:space="0" w:color="6E6E6E"/>
            </w:tcBorders>
          </w:tcPr>
          <w:p w:rsidR="00305BFA" w:rsidRDefault="00305BFA">
            <w:pPr>
              <w:pStyle w:val="ProductList-TableBody"/>
            </w:pPr>
          </w:p>
        </w:tc>
      </w:tr>
      <w:tr w:rsidR="00305BFA">
        <w:tc>
          <w:tcPr>
            <w:tcW w:w="3800" w:type="dxa"/>
            <w:tcBorders>
              <w:top w:val="single" w:sz="4" w:space="0" w:color="6E6E6E"/>
              <w:left w:val="single" w:sz="4" w:space="0" w:color="6E6E6E"/>
              <w:bottom w:val="none" w:sz="4" w:space="0" w:color="6E6E6E"/>
              <w:right w:val="single" w:sz="4" w:space="0" w:color="6E6E6E"/>
            </w:tcBorders>
          </w:tcPr>
          <w:p w:rsidR="00305BFA" w:rsidRDefault="00457967">
            <w:pPr>
              <w:pStyle w:val="ProductList-TableBody"/>
            </w:pPr>
            <w:r>
              <w:t>Operations Management and Security E1/E2 de SA Existente</w:t>
            </w:r>
          </w:p>
        </w:tc>
        <w:tc>
          <w:tcPr>
            <w:tcW w:w="4160" w:type="dxa"/>
            <w:tcBorders>
              <w:left w:val="single" w:sz="4" w:space="0" w:color="6E6E6E"/>
              <w:right w:val="single" w:sz="4" w:space="0" w:color="6E6E6E"/>
            </w:tcBorders>
          </w:tcPr>
          <w:p w:rsidR="00305BFA" w:rsidRDefault="00457967">
            <w:pPr>
              <w:pStyle w:val="ProductList-TableBody"/>
            </w:pPr>
            <w:r>
              <w:t>Core Infrastructure Server Suite Datacenter (2 processadores)</w:t>
            </w:r>
          </w:p>
        </w:tc>
        <w:tc>
          <w:tcPr>
            <w:tcW w:w="4040" w:type="dxa"/>
            <w:tcBorders>
              <w:top w:val="single" w:sz="4" w:space="0" w:color="6E6E6E"/>
              <w:left w:val="single" w:sz="4" w:space="0" w:color="6E6E6E"/>
              <w:bottom w:val="none" w:sz="4" w:space="0" w:color="6E6E6E"/>
              <w:right w:val="single" w:sz="4" w:space="0" w:color="6E6E6E"/>
            </w:tcBorders>
          </w:tcPr>
          <w:p w:rsidR="00305BFA" w:rsidRDefault="00457967">
            <w:pPr>
              <w:pStyle w:val="ProductList-TableBody"/>
            </w:pPr>
            <w:r>
              <w:t>8</w:t>
            </w:r>
          </w:p>
        </w:tc>
      </w:tr>
      <w:tr w:rsidR="00305BFA">
        <w:tc>
          <w:tcPr>
            <w:tcW w:w="3800" w:type="dxa"/>
            <w:tcBorders>
              <w:top w:val="none" w:sz="4" w:space="0" w:color="6E6E6E"/>
              <w:left w:val="single" w:sz="4" w:space="0" w:color="6E6E6E"/>
              <w:bottom w:val="single" w:sz="4" w:space="0" w:color="6E6E6E"/>
              <w:right w:val="single" w:sz="4" w:space="0" w:color="6E6E6E"/>
            </w:tcBorders>
          </w:tcPr>
          <w:p w:rsidR="00305BFA" w:rsidRDefault="00305BFA">
            <w:pPr>
              <w:pStyle w:val="ProductList-TableBody"/>
            </w:pPr>
          </w:p>
        </w:tc>
        <w:tc>
          <w:tcPr>
            <w:tcW w:w="4160" w:type="dxa"/>
            <w:tcBorders>
              <w:left w:val="single" w:sz="4" w:space="0" w:color="6E6E6E"/>
              <w:bottom w:val="single" w:sz="4" w:space="0" w:color="6E6E6E"/>
              <w:right w:val="single" w:sz="4" w:space="0" w:color="6E6E6E"/>
            </w:tcBorders>
          </w:tcPr>
          <w:p w:rsidR="00305BFA" w:rsidRDefault="00457967">
            <w:pPr>
              <w:pStyle w:val="ProductList-TableBody"/>
            </w:pPr>
            <w:r>
              <w:t>System Center Datacenter (2 processadores)</w:t>
            </w:r>
          </w:p>
        </w:tc>
        <w:tc>
          <w:tcPr>
            <w:tcW w:w="4040" w:type="dxa"/>
            <w:tcBorders>
              <w:top w:val="none" w:sz="4" w:space="0" w:color="6E6E6E"/>
              <w:left w:val="single" w:sz="4" w:space="0" w:color="6E6E6E"/>
              <w:bottom w:val="single" w:sz="4" w:space="0" w:color="6E6E6E"/>
              <w:right w:val="single" w:sz="4" w:space="0" w:color="6E6E6E"/>
            </w:tcBorders>
          </w:tcPr>
          <w:p w:rsidR="00305BFA" w:rsidRDefault="00305BFA">
            <w:pPr>
              <w:pStyle w:val="ProductList-TableBody"/>
            </w:pPr>
          </w:p>
        </w:tc>
      </w:tr>
    </w:tbl>
    <w:p w:rsidR="00305BFA" w:rsidRDefault="00305BFA">
      <w:pPr>
        <w:pStyle w:val="ProductList-Body"/>
      </w:pPr>
    </w:p>
    <w:p w:rsidR="00305BFA" w:rsidRDefault="00457967">
      <w:pPr>
        <w:pStyle w:val="ProductList-Offering2HeadingNoBorder"/>
        <w:outlineLvl w:val="2"/>
      </w:pPr>
      <w:r>
        <w:t>Microsoft 365</w:t>
      </w:r>
      <w:r>
        <w:fldChar w:fldCharType="begin"/>
      </w:r>
      <w:r>
        <w:instrText xml:space="preserve"> TC "</w:instrText>
      </w:r>
      <w:bookmarkStart w:id="377" w:name="_Toc504919189"/>
      <w:r>
        <w:instrText>Microsoft 365</w:instrText>
      </w:r>
      <w:bookmarkEnd w:id="377"/>
      <w:r>
        <w:instrText xml:space="preserve"> " \l 3</w:instrText>
      </w:r>
      <w:r>
        <w:fldChar w:fldCharType="end"/>
      </w:r>
    </w:p>
    <w:p w:rsidR="00305BFA" w:rsidRDefault="00305BFA">
      <w:pPr>
        <w:pStyle w:val="ProductList-Body"/>
      </w:pPr>
    </w:p>
    <w:p w:rsidR="00305BFA" w:rsidRDefault="00457967">
      <w:pPr>
        <w:pStyle w:val="ProductList-Body"/>
      </w:pPr>
      <w:r>
        <w:t xml:space="preserve">Para adquirir um SL de Utilizador do Microsoft 365 de SA Existente, o Cliente deve satisfazer os requisitos de elegibilidade e atribuição de Licenças para cada componente do Microsoft 365. As SLs de Utilizador do Microsoft 365 de SA Existente proporcionam os mesmos Benefícios de SA que os componentes de SA Existente da SL de Utilizador do Microsoft 365 de SA Existente. Os componentes do Microsoft 365 E3/E5 são o Office 365 Enterprise E3/E5, Enterprise Mobility + Security E3/E5 e Windows 10 Enterprise E3/E5 Por Utilizador. </w:t>
      </w:r>
    </w:p>
    <w:p w:rsidR="00305BFA" w:rsidRDefault="00305BFA">
      <w:pPr>
        <w:pStyle w:val="ProductList-Body"/>
      </w:pPr>
    </w:p>
    <w:tbl>
      <w:tblPr>
        <w:tblStyle w:val="PURTable"/>
        <w:tblW w:w="0" w:type="dxa"/>
        <w:tblLook w:val="04A0" w:firstRow="1" w:lastRow="0" w:firstColumn="1" w:lastColumn="0" w:noHBand="0" w:noVBand="1"/>
      </w:tblPr>
      <w:tblGrid>
        <w:gridCol w:w="5596"/>
        <w:gridCol w:w="5320"/>
      </w:tblGrid>
      <w:tr w:rsidR="00305BF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05BFA" w:rsidRDefault="00457967">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rsidR="00305BFA" w:rsidRDefault="00457967">
            <w:pPr>
              <w:pStyle w:val="ProductList-TableBody"/>
            </w:pPr>
            <w:r>
              <w:rPr>
                <w:color w:val="FFFFFF"/>
              </w:rPr>
              <w:t>Licenças Qualificáveis</w:t>
            </w:r>
          </w:p>
        </w:tc>
      </w:tr>
      <w:tr w:rsidR="00305BFA">
        <w:tc>
          <w:tcPr>
            <w:tcW w:w="624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Microsoft 365 E3/E5 de SA Existente (SL de Utilizador)</w:t>
            </w:r>
          </w:p>
        </w:tc>
        <w:tc>
          <w:tcPr>
            <w:tcW w:w="588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SA para o Sistema Operativo de Estação de Trabalho Windows, e</w:t>
            </w:r>
          </w:p>
          <w:p w:rsidR="00305BFA" w:rsidRDefault="00457967">
            <w:pPr>
              <w:pStyle w:val="ProductList-TableBody"/>
            </w:pPr>
            <w:r>
              <w:t>Core/Enterprise CAL Suite, e</w:t>
            </w:r>
          </w:p>
          <w:p w:rsidR="00305BFA" w:rsidRDefault="00457967">
            <w:pPr>
              <w:pStyle w:val="ProductList-TableBody"/>
            </w:pPr>
            <w:r>
              <w:t>Office Professional Plus</w:t>
            </w:r>
          </w:p>
        </w:tc>
      </w:tr>
    </w:tbl>
    <w:p w:rsidR="00305BFA" w:rsidRDefault="00305BFA">
      <w:pPr>
        <w:pStyle w:val="ProductList-Body"/>
      </w:pPr>
    </w:p>
    <w:p w:rsidR="00305BFA" w:rsidRDefault="00457967">
      <w:pPr>
        <w:pStyle w:val="ProductList-Offering2HeadingNoBorder"/>
        <w:outlineLvl w:val="2"/>
      </w:pPr>
      <w:r>
        <w:t>Enterprise Mobility + Security</w:t>
      </w:r>
      <w:r>
        <w:fldChar w:fldCharType="begin"/>
      </w:r>
      <w:r>
        <w:instrText xml:space="preserve"> TC "</w:instrText>
      </w:r>
      <w:bookmarkStart w:id="378" w:name="_Toc504919190"/>
      <w:r>
        <w:instrText>Enterprise Mobility + Security</w:instrText>
      </w:r>
      <w:bookmarkEnd w:id="378"/>
      <w:r>
        <w:instrText xml:space="preserve"> " \l 3</w:instrText>
      </w:r>
      <w:r>
        <w:fldChar w:fldCharType="end"/>
      </w:r>
    </w:p>
    <w:p w:rsidR="00305BFA" w:rsidRDefault="00305BFA">
      <w:pPr>
        <w:pStyle w:val="ProductList-Body"/>
      </w:pPr>
    </w:p>
    <w:p w:rsidR="00305BFA" w:rsidRDefault="00457967">
      <w:pPr>
        <w:pStyle w:val="ProductList-Body"/>
      </w:pPr>
      <w:r>
        <w:t>As SLs de Utilizador do Enterprise Mobility + Security de SA Existente qualificam o Cliente para os Benefícios de SA com base nas Licenças Qualificáveis.</w:t>
      </w:r>
    </w:p>
    <w:p w:rsidR="00305BFA" w:rsidRDefault="00305BFA">
      <w:pPr>
        <w:pStyle w:val="ProductList-Body"/>
      </w:pPr>
    </w:p>
    <w:p w:rsidR="00305BFA" w:rsidRDefault="00457967">
      <w:pPr>
        <w:pStyle w:val="ProductList-Body"/>
      </w:pPr>
      <w:r>
        <w:t>As SLs de Utilizador de SA Existente exigem as USLs ou CAL Suite Bridges correspondentes listadas abaixo:</w:t>
      </w:r>
    </w:p>
    <w:p w:rsidR="00305BFA" w:rsidRDefault="00305BFA">
      <w:pPr>
        <w:pStyle w:val="ProductList-Body"/>
      </w:pPr>
    </w:p>
    <w:tbl>
      <w:tblPr>
        <w:tblStyle w:val="PURTable"/>
        <w:tblW w:w="0" w:type="dxa"/>
        <w:tblLook w:val="04A0" w:firstRow="1" w:lastRow="0" w:firstColumn="1" w:lastColumn="0" w:noHBand="0" w:noVBand="1"/>
      </w:tblPr>
      <w:tblGrid>
        <w:gridCol w:w="3731"/>
        <w:gridCol w:w="3749"/>
        <w:gridCol w:w="3436"/>
      </w:tblGrid>
      <w:tr w:rsidR="00305B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05BFA" w:rsidRDefault="00457967">
            <w:pPr>
              <w:pStyle w:val="ProductList-TableBody"/>
            </w:pPr>
            <w:r>
              <w:rPr>
                <w:color w:val="FFFFFF"/>
              </w:rPr>
              <w:t>SL de Utilizador de SA Existente</w:t>
            </w:r>
          </w:p>
        </w:tc>
        <w:tc>
          <w:tcPr>
            <w:tcW w:w="4160" w:type="dxa"/>
            <w:tcBorders>
              <w:top w:val="single" w:sz="4" w:space="0" w:color="0070C0"/>
              <w:bottom w:val="single" w:sz="4" w:space="0" w:color="6E6E6E"/>
            </w:tcBorders>
            <w:shd w:val="clear" w:color="auto" w:fill="0070C0"/>
          </w:tcPr>
          <w:p w:rsidR="00305BFA" w:rsidRDefault="00457967">
            <w:pPr>
              <w:pStyle w:val="ProductList-TableBody"/>
            </w:pPr>
            <w:r>
              <w:rPr>
                <w:color w:val="FFFFFF"/>
              </w:rPr>
              <w:t>Licenças Qualificáveis</w:t>
            </w:r>
          </w:p>
        </w:tc>
        <w:tc>
          <w:tcPr>
            <w:tcW w:w="3680" w:type="dxa"/>
            <w:tcBorders>
              <w:top w:val="single" w:sz="4" w:space="0" w:color="0070C0"/>
              <w:bottom w:val="single" w:sz="4" w:space="0" w:color="6E6E6E"/>
              <w:right w:val="single" w:sz="4" w:space="0" w:color="0070C0"/>
            </w:tcBorders>
            <w:shd w:val="clear" w:color="auto" w:fill="0070C0"/>
          </w:tcPr>
          <w:p w:rsidR="00305BFA" w:rsidRDefault="00457967">
            <w:pPr>
              <w:pStyle w:val="ProductList-TableBody"/>
            </w:pPr>
            <w:r>
              <w:rPr>
                <w:color w:val="FFFFFF"/>
              </w:rPr>
              <w:t>USL ou CAL Suite Bridge Exigida</w:t>
            </w:r>
          </w:p>
        </w:tc>
      </w:tr>
      <w:tr w:rsidR="00305BFA">
        <w:tc>
          <w:tcPr>
            <w:tcW w:w="4160" w:type="dxa"/>
            <w:tcBorders>
              <w:top w:val="single" w:sz="4" w:space="0" w:color="6E6E6E"/>
              <w:left w:val="single" w:sz="4" w:space="0" w:color="6E6E6E"/>
              <w:bottom w:val="none" w:sz="4" w:space="0" w:color="6E6E6E"/>
              <w:right w:val="single" w:sz="4" w:space="0" w:color="6E6E6E"/>
            </w:tcBorders>
          </w:tcPr>
          <w:p w:rsidR="00305BFA" w:rsidRDefault="00457967">
            <w:pPr>
              <w:pStyle w:val="ProductList-TableBody"/>
            </w:pPr>
            <w:r>
              <w:t>Enterprise Mobility + Security de SA Existente</w:t>
            </w:r>
          </w:p>
        </w:tc>
        <w:tc>
          <w:tcPr>
            <w:tcW w:w="416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Core CAL Bridge para Enterprise Mobility + Security ou Office 365 Enterprise/Administração Pública E1, E3, E5</w:t>
            </w:r>
          </w:p>
        </w:tc>
      </w:tr>
      <w:tr w:rsidR="00305BFA">
        <w:tc>
          <w:tcPr>
            <w:tcW w:w="4160" w:type="dxa"/>
            <w:tcBorders>
              <w:top w:val="none" w:sz="4" w:space="0" w:color="6E6E6E"/>
              <w:left w:val="single" w:sz="4" w:space="0" w:color="6E6E6E"/>
              <w:bottom w:val="single" w:sz="4" w:space="0" w:color="6E6E6E"/>
              <w:right w:val="single" w:sz="4" w:space="0" w:color="6E6E6E"/>
            </w:tcBorders>
          </w:tcPr>
          <w:p w:rsidR="00305BFA" w:rsidRDefault="00305BF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Enterprise CAL Bridge para Enterprise Mobility + Security ou Office 365 Enterprise/Administração Pública E3, E5</w:t>
            </w:r>
          </w:p>
        </w:tc>
      </w:tr>
    </w:tbl>
    <w:p w:rsidR="00305BFA" w:rsidRDefault="00305BFA">
      <w:pPr>
        <w:pStyle w:val="ProductList-Body"/>
      </w:pPr>
    </w:p>
    <w:p w:rsidR="00305BFA" w:rsidRDefault="00457967">
      <w:pPr>
        <w:pStyle w:val="ProductList-Offering2HeadingNoBorder"/>
        <w:outlineLvl w:val="2"/>
      </w:pPr>
      <w:r>
        <w:t>Serviços do Microsoft Dynamics 365</w:t>
      </w:r>
      <w:r>
        <w:fldChar w:fldCharType="begin"/>
      </w:r>
      <w:r>
        <w:instrText xml:space="preserve"> TC "</w:instrText>
      </w:r>
      <w:bookmarkStart w:id="379" w:name="_Toc504919191"/>
      <w:r>
        <w:instrText>Serviços do Microsoft Dynamics 365</w:instrText>
      </w:r>
      <w:bookmarkEnd w:id="379"/>
      <w:r>
        <w:instrText>" \l 3</w:instrText>
      </w:r>
      <w:r>
        <w:fldChar w:fldCharType="end"/>
      </w:r>
    </w:p>
    <w:p w:rsidR="00305BFA" w:rsidRDefault="00305BFA">
      <w:pPr>
        <w:pStyle w:val="ProductList-Body"/>
      </w:pPr>
    </w:p>
    <w:tbl>
      <w:tblPr>
        <w:tblStyle w:val="PURTable"/>
        <w:tblW w:w="0" w:type="dxa"/>
        <w:tblLook w:val="04A0" w:firstRow="1" w:lastRow="0" w:firstColumn="1" w:lastColumn="0" w:noHBand="0" w:noVBand="1"/>
      </w:tblPr>
      <w:tblGrid>
        <w:gridCol w:w="5576"/>
        <w:gridCol w:w="5340"/>
      </w:tblGrid>
      <w:tr w:rsidR="00305BF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05BFA" w:rsidRDefault="00457967">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rsidR="00305BFA" w:rsidRDefault="00457967">
            <w:pPr>
              <w:pStyle w:val="ProductList-TableBody"/>
            </w:pPr>
            <w:r>
              <w:rPr>
                <w:color w:val="FFFFFF"/>
              </w:rPr>
              <w:t>Licenças Qualificáveis</w:t>
            </w:r>
          </w:p>
        </w:tc>
      </w:tr>
      <w:tr w:rsidR="00305BFA">
        <w:tc>
          <w:tcPr>
            <w:tcW w:w="6240" w:type="dxa"/>
            <w:tcBorders>
              <w:top w:val="single" w:sz="4" w:space="0" w:color="6E6E6E"/>
              <w:left w:val="single" w:sz="4" w:space="0" w:color="6E6E6E"/>
              <w:bottom w:val="none" w:sz="4" w:space="0" w:color="6E6E6E"/>
              <w:right w:val="single" w:sz="4" w:space="0" w:color="6E6E6E"/>
            </w:tcBorders>
          </w:tcPr>
          <w:p w:rsidR="00305BFA" w:rsidRDefault="00457967">
            <w:pPr>
              <w:pStyle w:val="ProductList-TableBody"/>
            </w:pPr>
            <w:r>
              <w:t>Microsoft Dynamics 365 para Membros da Equipa,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CAL de Tarefas do Microsoft Dynamics AX</w:t>
            </w:r>
          </w:p>
        </w:tc>
      </w:tr>
      <w:tr w:rsidR="00305BFA">
        <w:tc>
          <w:tcPr>
            <w:tcW w:w="6240" w:type="dxa"/>
            <w:tcBorders>
              <w:top w:val="none" w:sz="4" w:space="0" w:color="6E6E6E"/>
              <w:left w:val="single" w:sz="4" w:space="0" w:color="6E6E6E"/>
              <w:bottom w:val="none" w:sz="4" w:space="0" w:color="6E6E6E"/>
              <w:right w:val="single" w:sz="4" w:space="0" w:color="6E6E6E"/>
            </w:tcBorders>
          </w:tcPr>
          <w:p w:rsidR="00305BFA" w:rsidRDefault="00305B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Microsoft Dynamics AX Self Serve CAL</w:t>
            </w:r>
          </w:p>
        </w:tc>
      </w:tr>
      <w:tr w:rsidR="00305BFA">
        <w:tc>
          <w:tcPr>
            <w:tcW w:w="6240" w:type="dxa"/>
            <w:tcBorders>
              <w:top w:val="none" w:sz="4" w:space="0" w:color="6E6E6E"/>
              <w:left w:val="single" w:sz="4" w:space="0" w:color="6E6E6E"/>
              <w:bottom w:val="none" w:sz="4" w:space="0" w:color="6E6E6E"/>
              <w:right w:val="single" w:sz="4" w:space="0" w:color="6E6E6E"/>
            </w:tcBorders>
          </w:tcPr>
          <w:p w:rsidR="00305BFA" w:rsidRDefault="00305B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Microsoft Dynamics CRM Essentials CAL</w:t>
            </w:r>
          </w:p>
        </w:tc>
      </w:tr>
      <w:tr w:rsidR="00305BFA">
        <w:tc>
          <w:tcPr>
            <w:tcW w:w="6240" w:type="dxa"/>
            <w:tcBorders>
              <w:top w:val="none" w:sz="4" w:space="0" w:color="6E6E6E"/>
              <w:left w:val="single" w:sz="4" w:space="0" w:color="6E6E6E"/>
              <w:bottom w:val="single" w:sz="4" w:space="0" w:color="6E6E6E"/>
              <w:right w:val="single" w:sz="4" w:space="0" w:color="6E6E6E"/>
            </w:tcBorders>
          </w:tcPr>
          <w:p w:rsidR="00305BFA" w:rsidRDefault="00305B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CAL do Microsoft Dynamics 365 para Membros da Equipa No Local</w:t>
            </w:r>
          </w:p>
        </w:tc>
      </w:tr>
      <w:tr w:rsidR="00305BFA">
        <w:tc>
          <w:tcPr>
            <w:tcW w:w="6240" w:type="dxa"/>
            <w:tcBorders>
              <w:top w:val="single" w:sz="4" w:space="0" w:color="6E6E6E"/>
              <w:left w:val="single" w:sz="4" w:space="0" w:color="6E6E6E"/>
              <w:bottom w:val="none" w:sz="4" w:space="0" w:color="6E6E6E"/>
              <w:right w:val="single" w:sz="4" w:space="0" w:color="6E6E6E"/>
            </w:tcBorders>
          </w:tcPr>
          <w:p w:rsidR="00305BFA" w:rsidRDefault="00457967">
            <w:pPr>
              <w:pStyle w:val="ProductList-TableBody"/>
            </w:pPr>
            <w:r>
              <w:t>Microsoft Dynamics 365 for Operations Device,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Microsoft Dynamics AX Task CAL (Dispositivo)</w:t>
            </w:r>
          </w:p>
        </w:tc>
      </w:tr>
      <w:tr w:rsidR="00305BFA">
        <w:tc>
          <w:tcPr>
            <w:tcW w:w="6240" w:type="dxa"/>
            <w:tcBorders>
              <w:top w:val="none" w:sz="4" w:space="0" w:color="6E6E6E"/>
              <w:left w:val="single" w:sz="4" w:space="0" w:color="6E6E6E"/>
              <w:bottom w:val="single" w:sz="4" w:space="0" w:color="6E6E6E"/>
              <w:right w:val="single" w:sz="4" w:space="0" w:color="6E6E6E"/>
            </w:tcBorders>
          </w:tcPr>
          <w:p w:rsidR="00305BFA" w:rsidRDefault="00305B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CAL de Dispositivo do Microsoft Dynamics 365 para Operações</w:t>
            </w:r>
          </w:p>
        </w:tc>
      </w:tr>
      <w:tr w:rsidR="00305BFA">
        <w:tc>
          <w:tcPr>
            <w:tcW w:w="624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Microsoft Dynamics 365 para Atividade de Operações,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CAL do Microsoft Dynamics 365 para Atividade de Operações</w:t>
            </w:r>
          </w:p>
        </w:tc>
      </w:tr>
      <w:tr w:rsidR="00305BFA">
        <w:tc>
          <w:tcPr>
            <w:tcW w:w="6240" w:type="dxa"/>
            <w:tcBorders>
              <w:top w:val="single" w:sz="4" w:space="0" w:color="6E6E6E"/>
              <w:left w:val="single" w:sz="4" w:space="0" w:color="6E6E6E"/>
              <w:bottom w:val="none" w:sz="4" w:space="0" w:color="6E6E6E"/>
              <w:right w:val="single" w:sz="4" w:space="0" w:color="6E6E6E"/>
            </w:tcBorders>
          </w:tcPr>
          <w:p w:rsidR="00305BFA" w:rsidRDefault="00457967">
            <w:pPr>
              <w:pStyle w:val="ProductList-TableBody"/>
            </w:pPr>
            <w:r>
              <w:t>Microsoft Dynamics 365 Plan,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CAL Funcional/Empresarial do Microsoft Dynamics AX</w:t>
            </w:r>
          </w:p>
        </w:tc>
      </w:tr>
      <w:tr w:rsidR="00305BFA">
        <w:tc>
          <w:tcPr>
            <w:tcW w:w="6240" w:type="dxa"/>
            <w:tcBorders>
              <w:top w:val="none" w:sz="4" w:space="0" w:color="6E6E6E"/>
              <w:left w:val="single" w:sz="4" w:space="0" w:color="6E6E6E"/>
              <w:bottom w:val="single" w:sz="4" w:space="0" w:color="6E6E6E"/>
              <w:right w:val="single" w:sz="4" w:space="0" w:color="6E6E6E"/>
            </w:tcBorders>
          </w:tcPr>
          <w:p w:rsidR="00305BFA" w:rsidRDefault="00305B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CAL do Microsoft Dynamics 365 para Operações</w:t>
            </w:r>
          </w:p>
        </w:tc>
      </w:tr>
      <w:tr w:rsidR="00305BFA">
        <w:tc>
          <w:tcPr>
            <w:tcW w:w="6240" w:type="dxa"/>
            <w:tcBorders>
              <w:top w:val="single" w:sz="4" w:space="0" w:color="6E6E6E"/>
              <w:left w:val="single" w:sz="4" w:space="0" w:color="6E6E6E"/>
              <w:bottom w:val="none" w:sz="4" w:space="0" w:color="6E6E6E"/>
              <w:right w:val="single" w:sz="4" w:space="0" w:color="6E6E6E"/>
            </w:tcBorders>
          </w:tcPr>
          <w:p w:rsidR="00305BFA" w:rsidRDefault="00457967">
            <w:pPr>
              <w:pStyle w:val="ProductList-TableBody"/>
            </w:pPr>
            <w:r>
              <w:t>Microsoft Dynamics 365 for Retail,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CAL Funcional/Empresarial do Microsoft Dynamics AX</w:t>
            </w:r>
          </w:p>
        </w:tc>
      </w:tr>
      <w:tr w:rsidR="00305BFA">
        <w:tc>
          <w:tcPr>
            <w:tcW w:w="6240" w:type="dxa"/>
            <w:tcBorders>
              <w:top w:val="none" w:sz="4" w:space="0" w:color="6E6E6E"/>
              <w:left w:val="single" w:sz="4" w:space="0" w:color="6E6E6E"/>
              <w:bottom w:val="single" w:sz="4" w:space="0" w:color="6E6E6E"/>
              <w:right w:val="single" w:sz="4" w:space="0" w:color="6E6E6E"/>
            </w:tcBorders>
          </w:tcPr>
          <w:p w:rsidR="00305BFA" w:rsidRDefault="00305B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CAL do Microsoft Dynamics 365 para Operações</w:t>
            </w:r>
          </w:p>
        </w:tc>
      </w:tr>
      <w:tr w:rsidR="00305BFA">
        <w:tc>
          <w:tcPr>
            <w:tcW w:w="624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Microsoft Dynamics 365 for Talent,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Microsoft Dynamics AX Enterprise CAL</w:t>
            </w:r>
          </w:p>
        </w:tc>
      </w:tr>
      <w:tr w:rsidR="00305BFA">
        <w:tc>
          <w:tcPr>
            <w:tcW w:w="6240" w:type="dxa"/>
            <w:tcBorders>
              <w:top w:val="single" w:sz="4" w:space="0" w:color="6E6E6E"/>
              <w:left w:val="single" w:sz="4" w:space="0" w:color="6E6E6E"/>
              <w:bottom w:val="none" w:sz="4" w:space="0" w:color="6E6E6E"/>
              <w:right w:val="single" w:sz="4" w:space="0" w:color="6E6E6E"/>
            </w:tcBorders>
          </w:tcPr>
          <w:p w:rsidR="00305BFA" w:rsidRDefault="00457967">
            <w:pPr>
              <w:pStyle w:val="ProductList-TableBody"/>
            </w:pPr>
            <w:r>
              <w:t>Microsoft Dynamics 365 para Vendas,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CAL do Microsoft Dynamics CRM Basic</w:t>
            </w:r>
          </w:p>
        </w:tc>
      </w:tr>
      <w:tr w:rsidR="00305BFA">
        <w:tc>
          <w:tcPr>
            <w:tcW w:w="6240" w:type="dxa"/>
            <w:tcBorders>
              <w:top w:val="none" w:sz="4" w:space="0" w:color="6E6E6E"/>
              <w:left w:val="single" w:sz="4" w:space="0" w:color="6E6E6E"/>
              <w:bottom w:val="single" w:sz="4" w:space="0" w:color="6E6E6E"/>
              <w:right w:val="single" w:sz="4" w:space="0" w:color="6E6E6E"/>
            </w:tcBorders>
          </w:tcPr>
          <w:p w:rsidR="00305BFA" w:rsidRDefault="00305B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CAL do Microsoft Dynamics 365 para Vendas No Local</w:t>
            </w:r>
          </w:p>
        </w:tc>
      </w:tr>
      <w:tr w:rsidR="00305BFA">
        <w:tc>
          <w:tcPr>
            <w:tcW w:w="6240" w:type="dxa"/>
            <w:tcBorders>
              <w:top w:val="single" w:sz="4" w:space="0" w:color="6E6E6E"/>
              <w:left w:val="single" w:sz="4" w:space="0" w:color="6E6E6E"/>
              <w:bottom w:val="none" w:sz="4" w:space="0" w:color="6E6E6E"/>
              <w:right w:val="single" w:sz="4" w:space="0" w:color="6E6E6E"/>
            </w:tcBorders>
          </w:tcPr>
          <w:p w:rsidR="00305BFA" w:rsidRDefault="00457967">
            <w:pPr>
              <w:pStyle w:val="ProductList-TableBody"/>
            </w:pPr>
            <w:r>
              <w:t>Microsoft Dynamics 365 Customer Engagement Plan,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CAL do Microsoft Dynamics CRM Basic</w:t>
            </w:r>
          </w:p>
        </w:tc>
      </w:tr>
      <w:tr w:rsidR="00305BFA">
        <w:tc>
          <w:tcPr>
            <w:tcW w:w="6240" w:type="dxa"/>
            <w:tcBorders>
              <w:top w:val="none" w:sz="4" w:space="0" w:color="6E6E6E"/>
              <w:left w:val="single" w:sz="4" w:space="0" w:color="6E6E6E"/>
              <w:bottom w:val="single" w:sz="4" w:space="0" w:color="6E6E6E"/>
              <w:right w:val="single" w:sz="4" w:space="0" w:color="6E6E6E"/>
            </w:tcBorders>
          </w:tcPr>
          <w:p w:rsidR="00305BFA" w:rsidRDefault="00305B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CAL do Microsoft Dynamics 365 para Vendas No Local</w:t>
            </w:r>
          </w:p>
        </w:tc>
      </w:tr>
      <w:tr w:rsidR="00305BFA">
        <w:tc>
          <w:tcPr>
            <w:tcW w:w="6240" w:type="dxa"/>
            <w:tcBorders>
              <w:top w:val="single" w:sz="4" w:space="0" w:color="6E6E6E"/>
              <w:left w:val="single" w:sz="4" w:space="0" w:color="6E6E6E"/>
              <w:bottom w:val="none" w:sz="4" w:space="0" w:color="6E6E6E"/>
              <w:right w:val="single" w:sz="4" w:space="0" w:color="6E6E6E"/>
            </w:tcBorders>
          </w:tcPr>
          <w:p w:rsidR="00305BFA" w:rsidRDefault="00457967">
            <w:pPr>
              <w:pStyle w:val="ProductList-TableBody"/>
            </w:pPr>
            <w:r>
              <w:t>Microsoft Dynamics 365 para Suporte ao Cliente,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CAL do Microsoft Dynamics CRM Basic</w:t>
            </w:r>
          </w:p>
        </w:tc>
      </w:tr>
      <w:tr w:rsidR="00305BFA">
        <w:tc>
          <w:tcPr>
            <w:tcW w:w="6240" w:type="dxa"/>
            <w:tcBorders>
              <w:top w:val="none" w:sz="4" w:space="0" w:color="6E6E6E"/>
              <w:left w:val="single" w:sz="4" w:space="0" w:color="6E6E6E"/>
              <w:bottom w:val="single" w:sz="4" w:space="0" w:color="6E6E6E"/>
              <w:right w:val="single" w:sz="4" w:space="0" w:color="6E6E6E"/>
            </w:tcBorders>
          </w:tcPr>
          <w:p w:rsidR="00305BFA" w:rsidRDefault="00305B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CAL do Microsoft Dynamics 365 para Suporte ao Cliente No Local</w:t>
            </w:r>
          </w:p>
        </w:tc>
      </w:tr>
      <w:tr w:rsidR="00305BFA">
        <w:tc>
          <w:tcPr>
            <w:tcW w:w="6240" w:type="dxa"/>
            <w:tcBorders>
              <w:top w:val="single" w:sz="4" w:space="0" w:color="6E6E6E"/>
              <w:left w:val="single" w:sz="4" w:space="0" w:color="6E6E6E"/>
              <w:bottom w:val="none" w:sz="4" w:space="0" w:color="6E6E6E"/>
              <w:right w:val="single" w:sz="4" w:space="0" w:color="6E6E6E"/>
            </w:tcBorders>
          </w:tcPr>
          <w:p w:rsidR="00305BFA" w:rsidRDefault="00457967">
            <w:pPr>
              <w:pStyle w:val="ProductList-TableBody"/>
            </w:pPr>
            <w:r>
              <w:t>Microsoft Dynamics 365, Enterprise edition Plano 1 de SA Existente</w:t>
            </w:r>
          </w:p>
        </w:tc>
        <w:tc>
          <w:tcPr>
            <w:tcW w:w="588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CAL do Microsoft Dynamics CRM Basic</w:t>
            </w:r>
          </w:p>
        </w:tc>
      </w:tr>
      <w:tr w:rsidR="00305BFA">
        <w:tc>
          <w:tcPr>
            <w:tcW w:w="6240" w:type="dxa"/>
            <w:tcBorders>
              <w:top w:val="none" w:sz="4" w:space="0" w:color="6E6E6E"/>
              <w:left w:val="single" w:sz="4" w:space="0" w:color="6E6E6E"/>
              <w:bottom w:val="single" w:sz="4" w:space="0" w:color="6E6E6E"/>
              <w:right w:val="single" w:sz="4" w:space="0" w:color="6E6E6E"/>
            </w:tcBorders>
          </w:tcPr>
          <w:p w:rsidR="00305BFA" w:rsidRDefault="00305B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CAL do Microsoft Dynamics 365 para Suporte ao Cliente No Local</w:t>
            </w:r>
          </w:p>
        </w:tc>
      </w:tr>
      <w:tr w:rsidR="00305BFA">
        <w:tc>
          <w:tcPr>
            <w:tcW w:w="624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Microsoft Dynamics 365 para Gestão de Incidentes,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CAL do Microsoft Dynamics para Vendas No Local</w:t>
            </w:r>
          </w:p>
        </w:tc>
      </w:tr>
      <w:tr w:rsidR="00305BFA">
        <w:tc>
          <w:tcPr>
            <w:tcW w:w="624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Microsoft Dynamics 365 Customer Engagement Plan,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Microsoft Dynamics CRM Professional CAL</w:t>
            </w:r>
          </w:p>
        </w:tc>
      </w:tr>
    </w:tbl>
    <w:p w:rsidR="00305BFA" w:rsidRDefault="00305BFA">
      <w:pPr>
        <w:pStyle w:val="ProductList-Body"/>
      </w:pPr>
    </w:p>
    <w:p w:rsidR="00305BFA" w:rsidRDefault="00457967">
      <w:pPr>
        <w:pStyle w:val="ProductList-Offering2HeadingNoBorder"/>
        <w:outlineLvl w:val="2"/>
      </w:pPr>
      <w:r>
        <w:t>Office 365 Applications</w:t>
      </w:r>
      <w:r>
        <w:fldChar w:fldCharType="begin"/>
      </w:r>
      <w:r>
        <w:instrText xml:space="preserve"> TC "</w:instrText>
      </w:r>
      <w:bookmarkStart w:id="380" w:name="_Toc504919192"/>
      <w:r>
        <w:instrText>Office 365 Applications</w:instrText>
      </w:r>
      <w:bookmarkEnd w:id="380"/>
      <w:r>
        <w:instrText>" \l 3</w:instrText>
      </w:r>
      <w:r>
        <w:fldChar w:fldCharType="end"/>
      </w:r>
    </w:p>
    <w:p w:rsidR="00305BFA" w:rsidRDefault="00305BFA">
      <w:pPr>
        <w:pStyle w:val="ProductList-Body"/>
      </w:pPr>
    </w:p>
    <w:tbl>
      <w:tblPr>
        <w:tblStyle w:val="PURTable"/>
        <w:tblW w:w="0" w:type="dxa"/>
        <w:tblLook w:val="04A0" w:firstRow="1" w:lastRow="0" w:firstColumn="1" w:lastColumn="0" w:noHBand="0" w:noVBand="1"/>
      </w:tblPr>
      <w:tblGrid>
        <w:gridCol w:w="5606"/>
        <w:gridCol w:w="5310"/>
      </w:tblGrid>
      <w:tr w:rsidR="00305BF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05BFA" w:rsidRDefault="00457967">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rsidR="00305BFA" w:rsidRDefault="00457967">
            <w:pPr>
              <w:pStyle w:val="ProductList-TableBody"/>
            </w:pPr>
            <w:r>
              <w:rPr>
                <w:color w:val="FFFFFF"/>
              </w:rPr>
              <w:t>Licenças Qualificáveis</w:t>
            </w:r>
          </w:p>
        </w:tc>
      </w:tr>
      <w:tr w:rsidR="00305BFA">
        <w:tc>
          <w:tcPr>
            <w:tcW w:w="624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Office 365 ProPlus de SA Existente</w:t>
            </w:r>
          </w:p>
        </w:tc>
        <w:tc>
          <w:tcPr>
            <w:tcW w:w="588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Office Professional Plus</w:t>
            </w:r>
          </w:p>
        </w:tc>
      </w:tr>
      <w:tr w:rsidR="00305BFA">
        <w:tc>
          <w:tcPr>
            <w:tcW w:w="624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Visio Online Plan 1 e 2 de SA Existente</w:t>
            </w:r>
          </w:p>
        </w:tc>
        <w:tc>
          <w:tcPr>
            <w:tcW w:w="588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Visio Professional</w:t>
            </w:r>
          </w:p>
        </w:tc>
      </w:tr>
      <w:tr w:rsidR="00305BFA">
        <w:tc>
          <w:tcPr>
            <w:tcW w:w="624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Visio Online Plan 1 de SA Existente</w:t>
            </w:r>
          </w:p>
        </w:tc>
        <w:tc>
          <w:tcPr>
            <w:tcW w:w="588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Visio Standard</w:t>
            </w:r>
          </w:p>
        </w:tc>
      </w:tr>
    </w:tbl>
    <w:p w:rsidR="00305BFA" w:rsidRDefault="00305BFA">
      <w:pPr>
        <w:pStyle w:val="ProductList-Body"/>
      </w:pPr>
    </w:p>
    <w:p w:rsidR="00305BFA" w:rsidRDefault="00457967">
      <w:pPr>
        <w:pStyle w:val="ProductList-Offering2HeadingNoBorder"/>
        <w:outlineLvl w:val="2"/>
      </w:pPr>
      <w:r>
        <w:t>Conjuntos de Aplicações do Office 365</w:t>
      </w:r>
      <w:r>
        <w:fldChar w:fldCharType="begin"/>
      </w:r>
      <w:r>
        <w:instrText xml:space="preserve"> TC "</w:instrText>
      </w:r>
      <w:bookmarkStart w:id="381" w:name="_Toc504919193"/>
      <w:r>
        <w:instrText>Conjuntos de Aplicações do Office 365</w:instrText>
      </w:r>
      <w:bookmarkEnd w:id="381"/>
      <w:r>
        <w:instrText>" \l 3</w:instrText>
      </w:r>
      <w:r>
        <w:fldChar w:fldCharType="end"/>
      </w:r>
    </w:p>
    <w:p w:rsidR="00305BFA" w:rsidRDefault="00305BFA">
      <w:pPr>
        <w:pStyle w:val="ProductList-Body"/>
      </w:pPr>
    </w:p>
    <w:p w:rsidR="00305BFA" w:rsidRDefault="00457967">
      <w:pPr>
        <w:pStyle w:val="ProductList-Body"/>
      </w:pPr>
      <w:r>
        <w:t>As SLs de Utilizador do Office 365 (Enterprise E1, E3, E5 e Administração Pública E1, E3, E4) de SA Existente conferem os mesmos Benefícios de SA que as Licenças Qualificáveis.</w:t>
      </w:r>
    </w:p>
    <w:p w:rsidR="00305BFA" w:rsidRDefault="00305BFA">
      <w:pPr>
        <w:pStyle w:val="ProductList-Body"/>
      </w:pPr>
    </w:p>
    <w:p w:rsidR="00305BFA" w:rsidRDefault="00457967">
      <w:pPr>
        <w:pStyle w:val="ProductList-Body"/>
      </w:pPr>
      <w:r>
        <w:t>As SLs de Utilizador de SA Existente exigem as USLs ou CAL Suite Bridges correspondentes listadas abaixo:</w:t>
      </w:r>
    </w:p>
    <w:p w:rsidR="00305BFA" w:rsidRDefault="00305BFA">
      <w:pPr>
        <w:pStyle w:val="ProductList-Body"/>
      </w:pPr>
    </w:p>
    <w:tbl>
      <w:tblPr>
        <w:tblStyle w:val="PURTable"/>
        <w:tblW w:w="0" w:type="dxa"/>
        <w:tblLook w:val="04A0" w:firstRow="1" w:lastRow="0" w:firstColumn="1" w:lastColumn="0" w:noHBand="0" w:noVBand="1"/>
      </w:tblPr>
      <w:tblGrid>
        <w:gridCol w:w="3826"/>
        <w:gridCol w:w="3400"/>
        <w:gridCol w:w="3690"/>
      </w:tblGrid>
      <w:tr w:rsidR="00305B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05BFA" w:rsidRDefault="00457967">
            <w:pPr>
              <w:pStyle w:val="ProductList-TableBody"/>
            </w:pPr>
            <w:r>
              <w:rPr>
                <w:color w:val="FFFFFF"/>
              </w:rPr>
              <w:t>SL de Utilizador de SA Existente</w:t>
            </w:r>
          </w:p>
        </w:tc>
        <w:tc>
          <w:tcPr>
            <w:tcW w:w="3800" w:type="dxa"/>
            <w:tcBorders>
              <w:top w:val="single" w:sz="4" w:space="0" w:color="0070C0"/>
            </w:tcBorders>
            <w:shd w:val="clear" w:color="auto" w:fill="0070C0"/>
          </w:tcPr>
          <w:p w:rsidR="00305BFA" w:rsidRDefault="00457967">
            <w:pPr>
              <w:pStyle w:val="ProductList-TableBody"/>
            </w:pPr>
            <w:r>
              <w:rPr>
                <w:color w:val="FFFFFF"/>
              </w:rPr>
              <w:t>Licenças Qualificáveis</w:t>
            </w:r>
          </w:p>
        </w:tc>
        <w:tc>
          <w:tcPr>
            <w:tcW w:w="4160" w:type="dxa"/>
            <w:tcBorders>
              <w:top w:val="single" w:sz="4" w:space="0" w:color="0070C0"/>
              <w:bottom w:val="single" w:sz="4" w:space="0" w:color="6E6E6E"/>
              <w:right w:val="single" w:sz="4" w:space="0" w:color="0070C0"/>
            </w:tcBorders>
            <w:shd w:val="clear" w:color="auto" w:fill="0070C0"/>
          </w:tcPr>
          <w:p w:rsidR="00305BFA" w:rsidRDefault="00457967">
            <w:pPr>
              <w:pStyle w:val="ProductList-TableBody"/>
            </w:pPr>
            <w:r>
              <w:rPr>
                <w:color w:val="FFFFFF"/>
              </w:rPr>
              <w:t>USL ou CAL Suite Bridge Exigida</w:t>
            </w:r>
          </w:p>
        </w:tc>
      </w:tr>
      <w:tr w:rsidR="00305BFA">
        <w:tc>
          <w:tcPr>
            <w:tcW w:w="4160" w:type="dxa"/>
            <w:tcBorders>
              <w:top w:val="single" w:sz="4" w:space="0" w:color="6E6E6E"/>
              <w:left w:val="single" w:sz="4" w:space="0" w:color="6E6E6E"/>
              <w:bottom w:val="single" w:sz="4" w:space="0" w:color="6E6E6E"/>
            </w:tcBorders>
          </w:tcPr>
          <w:p w:rsidR="00305BFA" w:rsidRDefault="00457967">
            <w:pPr>
              <w:pStyle w:val="ProductList-TableBody"/>
            </w:pPr>
            <w:r>
              <w:t>Office 365 Enterprise/Administração Pública E1 de SA Existente</w:t>
            </w:r>
          </w:p>
        </w:tc>
        <w:tc>
          <w:tcPr>
            <w:tcW w:w="3800" w:type="dxa"/>
          </w:tcPr>
          <w:p w:rsidR="00305BFA" w:rsidRDefault="00457967">
            <w:pPr>
              <w:pStyle w:val="ProductList-TableBody"/>
            </w:pPr>
            <w:r>
              <w:t>Core CAL Suite</w:t>
            </w:r>
          </w:p>
        </w:tc>
        <w:tc>
          <w:tcPr>
            <w:tcW w:w="4160" w:type="dxa"/>
            <w:tcBorders>
              <w:top w:val="single" w:sz="4" w:space="0" w:color="6E6E6E"/>
              <w:bottom w:val="none" w:sz="4" w:space="0" w:color="6E6E6E"/>
              <w:right w:val="single" w:sz="4" w:space="0" w:color="6E6E6E"/>
            </w:tcBorders>
          </w:tcPr>
          <w:p w:rsidR="00305BFA" w:rsidRDefault="00457967">
            <w:pPr>
              <w:pStyle w:val="ProductList-TableBody"/>
            </w:pPr>
            <w:r>
              <w:t>Core CAL Bridge para Office 365 ou</w:t>
            </w:r>
          </w:p>
          <w:p w:rsidR="00305BFA" w:rsidRDefault="00457967">
            <w:pPr>
              <w:pStyle w:val="ProductList-TableBody"/>
            </w:pPr>
            <w:r>
              <w:t>Enterprise Mobility + Security</w:t>
            </w:r>
          </w:p>
        </w:tc>
      </w:tr>
      <w:tr w:rsidR="00305BFA">
        <w:tc>
          <w:tcPr>
            <w:tcW w:w="4160" w:type="dxa"/>
            <w:tcBorders>
              <w:top w:val="single" w:sz="4" w:space="0" w:color="6E6E6E"/>
              <w:left w:val="single" w:sz="4" w:space="0" w:color="6E6E6E"/>
              <w:bottom w:val="single" w:sz="4" w:space="0" w:color="6E6E6E"/>
            </w:tcBorders>
          </w:tcPr>
          <w:p w:rsidR="00305BFA" w:rsidRDefault="00457967">
            <w:pPr>
              <w:pStyle w:val="ProductList-TableBody"/>
            </w:pPr>
            <w:r>
              <w:t>Office 365 (Enterprise E3, E5 e Administração Pública E3, E4) de SA Existente</w:t>
            </w:r>
          </w:p>
        </w:tc>
        <w:tc>
          <w:tcPr>
            <w:tcW w:w="3800" w:type="dxa"/>
          </w:tcPr>
          <w:p w:rsidR="00305BFA" w:rsidRDefault="00457967">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rsidR="00305BFA" w:rsidRDefault="00305BFA">
            <w:pPr>
              <w:pStyle w:val="ProductList-TableBody"/>
            </w:pPr>
          </w:p>
        </w:tc>
      </w:tr>
      <w:tr w:rsidR="00305BFA">
        <w:tc>
          <w:tcPr>
            <w:tcW w:w="4160" w:type="dxa"/>
            <w:tcBorders>
              <w:top w:val="single" w:sz="4" w:space="0" w:color="6E6E6E"/>
              <w:left w:val="single" w:sz="4" w:space="0" w:color="6E6E6E"/>
              <w:bottom w:val="single" w:sz="4" w:space="0" w:color="6E6E6E"/>
            </w:tcBorders>
          </w:tcPr>
          <w:p w:rsidR="00305BFA" w:rsidRDefault="00457967">
            <w:pPr>
              <w:pStyle w:val="ProductList-TableBody"/>
            </w:pPr>
            <w:r>
              <w:t>Office 365 (Enterprise E3, E5 e Administração Pública E3, E4) de SA Existente</w:t>
            </w:r>
          </w:p>
        </w:tc>
        <w:tc>
          <w:tcPr>
            <w:tcW w:w="3800" w:type="dxa"/>
          </w:tcPr>
          <w:p w:rsidR="00305BFA" w:rsidRDefault="00457967">
            <w:pPr>
              <w:pStyle w:val="ProductList-TableBody"/>
            </w:pPr>
            <w:r>
              <w:t>Office Professional Plus e Enterprise CAL Suite</w:t>
            </w:r>
          </w:p>
        </w:tc>
        <w:tc>
          <w:tcPr>
            <w:tcW w:w="4160" w:type="dxa"/>
            <w:tcBorders>
              <w:top w:val="single" w:sz="4" w:space="0" w:color="6E6E6E"/>
              <w:bottom w:val="single" w:sz="4" w:space="0" w:color="6E6E6E"/>
              <w:right w:val="single" w:sz="4" w:space="0" w:color="6E6E6E"/>
            </w:tcBorders>
          </w:tcPr>
          <w:p w:rsidR="00305BFA" w:rsidRDefault="00457967">
            <w:pPr>
              <w:pStyle w:val="ProductList-TableBody"/>
            </w:pPr>
            <w:r>
              <w:t>Enterprise CAL Bridge para Office 365, ou</w:t>
            </w:r>
          </w:p>
          <w:p w:rsidR="00305BFA" w:rsidRDefault="00457967">
            <w:pPr>
              <w:pStyle w:val="ProductList-TableBody"/>
            </w:pPr>
            <w:r>
              <w:t>Enterprise Mobility + Security</w:t>
            </w:r>
          </w:p>
        </w:tc>
      </w:tr>
    </w:tbl>
    <w:p w:rsidR="00305BFA" w:rsidRDefault="00305BFA">
      <w:pPr>
        <w:pStyle w:val="ProductList-Body"/>
      </w:pPr>
    </w:p>
    <w:p w:rsidR="00305BFA" w:rsidRDefault="00457967">
      <w:pPr>
        <w:pStyle w:val="ProductList-Offering2HeadingNoBorder"/>
        <w:outlineLvl w:val="2"/>
      </w:pPr>
      <w:r>
        <w:t>Project Online</w:t>
      </w:r>
      <w:r>
        <w:fldChar w:fldCharType="begin"/>
      </w:r>
      <w:r>
        <w:instrText xml:space="preserve"> TC "</w:instrText>
      </w:r>
      <w:bookmarkStart w:id="382" w:name="_Toc504919194"/>
      <w:r>
        <w:instrText>Project Online</w:instrText>
      </w:r>
      <w:bookmarkEnd w:id="382"/>
      <w:r>
        <w:instrText>" \l 3</w:instrText>
      </w:r>
      <w:r>
        <w:fldChar w:fldCharType="end"/>
      </w:r>
    </w:p>
    <w:p w:rsidR="00305BFA" w:rsidRDefault="00305BFA">
      <w:pPr>
        <w:pStyle w:val="ProductList-Body"/>
      </w:pPr>
    </w:p>
    <w:tbl>
      <w:tblPr>
        <w:tblStyle w:val="PURTable"/>
        <w:tblW w:w="0" w:type="dxa"/>
        <w:tblLook w:val="04A0" w:firstRow="1" w:lastRow="0" w:firstColumn="1" w:lastColumn="0" w:noHBand="0" w:noVBand="1"/>
      </w:tblPr>
      <w:tblGrid>
        <w:gridCol w:w="5509"/>
        <w:gridCol w:w="5407"/>
      </w:tblGrid>
      <w:tr w:rsidR="00305BF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05BFA" w:rsidRDefault="00457967">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rsidR="00305BFA" w:rsidRDefault="00457967">
            <w:pPr>
              <w:pStyle w:val="ProductList-TableBody"/>
            </w:pPr>
            <w:r>
              <w:rPr>
                <w:color w:val="FFFFFF"/>
              </w:rPr>
              <w:t>Licenças Qualificáveis</w:t>
            </w:r>
          </w:p>
        </w:tc>
      </w:tr>
      <w:tr w:rsidR="00305BFA">
        <w:tc>
          <w:tcPr>
            <w:tcW w:w="6120" w:type="dxa"/>
            <w:tcBorders>
              <w:top w:val="single" w:sz="4" w:space="0" w:color="6E6E6E"/>
              <w:left w:val="single" w:sz="4" w:space="0" w:color="6E6E6E"/>
              <w:bottom w:val="none" w:sz="4" w:space="0" w:color="6E6E6E"/>
              <w:right w:val="single" w:sz="4" w:space="0" w:color="6E6E6E"/>
            </w:tcBorders>
          </w:tcPr>
          <w:p w:rsidR="00305BFA" w:rsidRDefault="00457967">
            <w:pPr>
              <w:pStyle w:val="ProductList-TableBody"/>
            </w:pPr>
            <w:r>
              <w:t>Project Online Professional de SA Existente</w:t>
            </w:r>
          </w:p>
        </w:tc>
        <w:tc>
          <w:tcPr>
            <w:tcW w:w="600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Project Professional</w:t>
            </w:r>
          </w:p>
        </w:tc>
      </w:tr>
      <w:tr w:rsidR="00305BFA">
        <w:tc>
          <w:tcPr>
            <w:tcW w:w="6120" w:type="dxa"/>
            <w:tcBorders>
              <w:top w:val="none" w:sz="4" w:space="0" w:color="6E6E6E"/>
              <w:left w:val="single" w:sz="4" w:space="0" w:color="6E6E6E"/>
              <w:bottom w:val="single" w:sz="4" w:space="0" w:color="6E6E6E"/>
              <w:right w:val="single" w:sz="4" w:space="0" w:color="6E6E6E"/>
            </w:tcBorders>
          </w:tcPr>
          <w:p w:rsidR="00305BFA" w:rsidRDefault="00305B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Project Server CAL</w:t>
            </w:r>
          </w:p>
        </w:tc>
      </w:tr>
      <w:tr w:rsidR="00305BFA">
        <w:tc>
          <w:tcPr>
            <w:tcW w:w="6120" w:type="dxa"/>
            <w:tcBorders>
              <w:top w:val="single" w:sz="4" w:space="0" w:color="6E6E6E"/>
              <w:left w:val="single" w:sz="4" w:space="0" w:color="6E6E6E"/>
              <w:bottom w:val="none" w:sz="4" w:space="0" w:color="6E6E6E"/>
              <w:right w:val="single" w:sz="4" w:space="0" w:color="6E6E6E"/>
            </w:tcBorders>
          </w:tcPr>
          <w:p w:rsidR="00305BFA" w:rsidRDefault="00457967">
            <w:pPr>
              <w:pStyle w:val="ProductList-TableBody"/>
            </w:pPr>
            <w:r>
              <w:t>Project Online Premium de SA Existente</w:t>
            </w:r>
          </w:p>
        </w:tc>
        <w:tc>
          <w:tcPr>
            <w:tcW w:w="600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Project Professional</w:t>
            </w:r>
          </w:p>
        </w:tc>
      </w:tr>
      <w:tr w:rsidR="00305BFA">
        <w:tc>
          <w:tcPr>
            <w:tcW w:w="6120" w:type="dxa"/>
            <w:tcBorders>
              <w:top w:val="none" w:sz="4" w:space="0" w:color="6E6E6E"/>
              <w:left w:val="single" w:sz="4" w:space="0" w:color="6E6E6E"/>
              <w:bottom w:val="single" w:sz="4" w:space="0" w:color="6E6E6E"/>
              <w:right w:val="single" w:sz="4" w:space="0" w:color="6E6E6E"/>
            </w:tcBorders>
          </w:tcPr>
          <w:p w:rsidR="00305BFA" w:rsidRDefault="00305B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05BFA" w:rsidRDefault="00457967">
            <w:pPr>
              <w:pStyle w:val="ProductList-TableBody"/>
            </w:pPr>
            <w:r>
              <w:t>Project Server CAL</w:t>
            </w:r>
          </w:p>
        </w:tc>
      </w:tr>
    </w:tbl>
    <w:p w:rsidR="00305BFA" w:rsidRDefault="00457967">
      <w:pPr>
        <w:pStyle w:val="ProductList-SectionHeading"/>
        <w:pageBreakBefore/>
        <w:outlineLvl w:val="0"/>
      </w:pPr>
      <w:bookmarkStart w:id="383" w:name="_Sec562"/>
      <w:bookmarkEnd w:id="355"/>
      <w:r>
        <w:t>Apêndice D – Serviços Profissionais</w:t>
      </w:r>
      <w:r>
        <w:fldChar w:fldCharType="begin"/>
      </w:r>
      <w:r>
        <w:instrText xml:space="preserve"> TC "</w:instrText>
      </w:r>
      <w:bookmarkStart w:id="384" w:name="_Toc504919195"/>
      <w:r>
        <w:instrText>Apêndice D – Serviços Profissionais</w:instrText>
      </w:r>
      <w:bookmarkEnd w:id="384"/>
      <w:r>
        <w:instrText>" \l 1</w:instrText>
      </w:r>
      <w:r>
        <w:fldChar w:fldCharType="end"/>
      </w:r>
    </w:p>
    <w:p w:rsidR="00305BFA" w:rsidRDefault="00457967">
      <w:pPr>
        <w:pStyle w:val="ProductList-Body"/>
      </w:pPr>
      <w:r>
        <w:t>Os Serviços Profissionais disponíveis através do Licenciamento em Volume da Microsoft são descritos abaixo.</w:t>
      </w:r>
    </w:p>
    <w:p w:rsidR="00305BFA" w:rsidRDefault="00457967">
      <w:pPr>
        <w:pStyle w:val="ProductList-Offering1Heading"/>
        <w:outlineLvl w:val="1"/>
      </w:pPr>
      <w:bookmarkStart w:id="385" w:name="_Sec565"/>
      <w:r>
        <w:t>Ofertas de Suporte Microsoft Premier</w:t>
      </w:r>
      <w:bookmarkEnd w:id="385"/>
      <w:r>
        <w:fldChar w:fldCharType="begin"/>
      </w:r>
      <w:r>
        <w:instrText xml:space="preserve"> TC "</w:instrText>
      </w:r>
      <w:bookmarkStart w:id="386" w:name="_Toc504919196"/>
      <w:r>
        <w:instrText>Ofertas de Suporte Microsoft Premier</w:instrText>
      </w:r>
      <w:bookmarkEnd w:id="386"/>
      <w:r>
        <w:instrText>" \l 2</w:instrText>
      </w:r>
      <w:r>
        <w:fldChar w:fldCharType="end"/>
      </w:r>
    </w:p>
    <w:tbl>
      <w:tblPr>
        <w:tblStyle w:val="PURTable"/>
        <w:tblW w:w="0" w:type="dxa"/>
        <w:tblLook w:val="04A0" w:firstRow="1" w:lastRow="0" w:firstColumn="1" w:lastColumn="0" w:noHBand="0" w:noVBand="1"/>
      </w:tblPr>
      <w:tblGrid>
        <w:gridCol w:w="3661"/>
        <w:gridCol w:w="1796"/>
        <w:gridCol w:w="1858"/>
        <w:gridCol w:w="1805"/>
        <w:gridCol w:w="1796"/>
      </w:tblGrid>
      <w:tr w:rsidR="00305B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jc w:val="center"/>
            </w:pPr>
            <w:r>
              <w:rPr>
                <w:color w:val="FFFFFF"/>
              </w:rPr>
              <w:t>Premier Plus</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Mensal</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Até 10 horas</w:t>
            </w:r>
          </w:p>
          <w:p w:rsidR="00305BFA" w:rsidRDefault="00457967">
            <w:pPr>
              <w:pStyle w:val="ProductList-TableBody"/>
            </w:pPr>
            <w:r>
              <w:t>+1 Verificação do Funcionamento</w:t>
            </w:r>
          </w:p>
          <w:p w:rsidR="00305BFA" w:rsidRDefault="00457967">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Até 160 horas</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Até 140 horas</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jc w:val="center"/>
            </w:pPr>
            <w:r>
              <w:t>X</w:t>
            </w:r>
          </w:p>
        </w:tc>
      </w:tr>
      <w:tr w:rsidR="00305BFA">
        <w:tc>
          <w:tcPr>
            <w:tcW w:w="404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Pacotes de 20</w:t>
            </w:r>
          </w:p>
        </w:tc>
      </w:tr>
    </w:tbl>
    <w:p w:rsidR="00305BFA" w:rsidRDefault="00457967">
      <w:pPr>
        <w:pStyle w:val="ProductList-Body"/>
      </w:pPr>
      <w:r>
        <w:rPr>
          <w:vertAlign w:val="superscript"/>
        </w:rPr>
        <w:t xml:space="preserve">1 </w:t>
      </w:r>
      <w:r>
        <w:rPr>
          <w:i/>
        </w:rPr>
        <w:t>As Horas de Expediente são definidas localmente.</w:t>
      </w:r>
    </w:p>
    <w:p w:rsidR="00305BFA" w:rsidRDefault="00305BFA">
      <w:pPr>
        <w:pStyle w:val="ProductList-Body"/>
      </w:pPr>
    </w:p>
    <w:tbl>
      <w:tblPr>
        <w:tblStyle w:val="PURTable"/>
        <w:tblW w:w="0" w:type="dxa"/>
        <w:tblLook w:val="04A0" w:firstRow="1" w:lastRow="0" w:firstColumn="1" w:lastColumn="0" w:noHBand="0" w:noVBand="1"/>
      </w:tblPr>
      <w:tblGrid>
        <w:gridCol w:w="2706"/>
        <w:gridCol w:w="2762"/>
        <w:gridCol w:w="2728"/>
        <w:gridCol w:w="2720"/>
      </w:tblGrid>
      <w:tr w:rsidR="00305BF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pPr>
            <w:r>
              <w:rPr>
                <w:color w:val="FFFFFF"/>
              </w:rPr>
              <w:t>Resposta Esperada do Cliente</w:t>
            </w:r>
          </w:p>
        </w:tc>
      </w:tr>
      <w:tr w:rsidR="00305BFA">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 xml:space="preserve">Impacto empresarial catastrófico: </w:t>
            </w:r>
          </w:p>
          <w:p w:rsidR="00305BFA" w:rsidRDefault="00457967">
            <w:pPr>
              <w:pStyle w:val="ProductList-TableBody"/>
            </w:pPr>
            <w:r>
              <w:t>Perda total de um processo empresarial principal (missão crítica) e o trabalho não pode continuar, em termos razoáveis</w:t>
            </w:r>
          </w:p>
          <w:p w:rsidR="00305BFA" w:rsidRDefault="00457967">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1.º telefonema de resposta no prazo de uma hora ou menos</w:t>
            </w:r>
          </w:p>
          <w:p w:rsidR="00305BFA" w:rsidRDefault="00457967">
            <w:pPr>
              <w:pStyle w:val="ProductList-TableBody"/>
            </w:pPr>
            <w:r>
              <w:t>Recursos da Microsoft nas instalações do cliente, assim que possível.</w:t>
            </w:r>
          </w:p>
          <w:p w:rsidR="00305BFA" w:rsidRDefault="00457967">
            <w:pPr>
              <w:pStyle w:val="ProductList-TableBody"/>
            </w:pPr>
            <w:r>
              <w:t>Esforço contínuo numa base 24x7</w:t>
            </w:r>
          </w:p>
          <w:p w:rsidR="00305BFA" w:rsidRDefault="00457967">
            <w:pPr>
              <w:pStyle w:val="ProductList-TableBody"/>
            </w:pPr>
            <w:r>
              <w:t>Escalamento Rápido na Microsoft para equipas de Produto</w:t>
            </w:r>
          </w:p>
          <w:p w:rsidR="00305BFA" w:rsidRDefault="00457967">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 xml:space="preserve">Notificação dos Executivos Seniores do Cliente </w:t>
            </w:r>
          </w:p>
          <w:p w:rsidR="00305BFA" w:rsidRDefault="00457967">
            <w:pPr>
              <w:pStyle w:val="ProductList-TableBody"/>
            </w:pPr>
            <w:r>
              <w:t>Alocação de recursos adequados para manter um esforço contínuo numa base 24x7</w:t>
            </w:r>
            <w:r>
              <w:rPr>
                <w:vertAlign w:val="superscript"/>
              </w:rPr>
              <w:t>2</w:t>
            </w:r>
          </w:p>
          <w:p w:rsidR="00305BFA" w:rsidRDefault="00457967">
            <w:pPr>
              <w:pStyle w:val="ProductList-TableBody"/>
            </w:pPr>
            <w:r>
              <w:t>Acesso e resposta rápidos da autoridade de controlo de alterações</w:t>
            </w:r>
          </w:p>
        </w:tc>
      </w:tr>
      <w:tr w:rsidR="00305BFA">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 xml:space="preserve">Impacto empresarial crítico: </w:t>
            </w:r>
          </w:p>
          <w:p w:rsidR="00305BFA" w:rsidRDefault="00457967">
            <w:pPr>
              <w:pStyle w:val="ProductList-TableBody"/>
            </w:pPr>
            <w:r>
              <w:t>Perda ou degradação significativa dos serviços</w:t>
            </w:r>
          </w:p>
          <w:p w:rsidR="00305BFA" w:rsidRDefault="00457967">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1.º telefonema de resposta no prazo de uma hora ou menos</w:t>
            </w:r>
          </w:p>
          <w:p w:rsidR="00305BFA" w:rsidRDefault="00457967">
            <w:pPr>
              <w:pStyle w:val="ProductList-TableBody"/>
            </w:pPr>
            <w:r>
              <w:t>Recursos da Microsoft nas instalações do Cliente, conforme necessário.</w:t>
            </w:r>
          </w:p>
          <w:p w:rsidR="00305BFA" w:rsidRDefault="00457967">
            <w:pPr>
              <w:pStyle w:val="ProductList-TableBody"/>
            </w:pPr>
            <w:r>
              <w:t>Esforço contínuo numa base 24x7</w:t>
            </w:r>
          </w:p>
          <w:p w:rsidR="00305BFA" w:rsidRDefault="00457967">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Alocação de recursos adequados para manter um esforço contínuo numa base 24x7</w:t>
            </w:r>
            <w:r>
              <w:rPr>
                <w:vertAlign w:val="superscript"/>
              </w:rPr>
              <w:t>2</w:t>
            </w:r>
          </w:p>
          <w:p w:rsidR="00305BFA" w:rsidRDefault="00457967">
            <w:pPr>
              <w:pStyle w:val="ProductList-TableBody"/>
            </w:pPr>
            <w:r>
              <w:t>Acesso e resposta rápidos da autoridade de controlo de alterações</w:t>
            </w:r>
          </w:p>
          <w:p w:rsidR="00305BFA" w:rsidRDefault="00457967">
            <w:pPr>
              <w:pStyle w:val="ProductList-TableBody"/>
            </w:pPr>
            <w:r>
              <w:t>Notificação à gestão</w:t>
            </w:r>
          </w:p>
        </w:tc>
      </w:tr>
      <w:tr w:rsidR="00305BFA">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 xml:space="preserve">Impacto empresarial moderado: </w:t>
            </w:r>
          </w:p>
          <w:p w:rsidR="00305BFA" w:rsidRDefault="00457967">
            <w:pPr>
              <w:pStyle w:val="ProductList-TableBody"/>
            </w:pPr>
            <w:r>
              <w:t>Perda ou degradação moderada dos serviços mas o trabalho pode prosseguir em termos razoáveis de modo comprometido.</w:t>
            </w:r>
          </w:p>
          <w:p w:rsidR="00305BFA" w:rsidRDefault="00457967">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1.º telefonema de resposta no prazo de 2 horas ou menos</w:t>
            </w:r>
          </w:p>
          <w:p w:rsidR="00305BFA" w:rsidRDefault="00457967">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Alocação de recursos adequados para manter um esforço contínuo durante as Horas de Expediente</w:t>
            </w:r>
            <w:r>
              <w:rPr>
                <w:vertAlign w:val="superscript"/>
              </w:rPr>
              <w:t>1</w:t>
            </w:r>
          </w:p>
          <w:p w:rsidR="00305BFA" w:rsidRDefault="00457967">
            <w:pPr>
              <w:pStyle w:val="ProductList-TableBody"/>
            </w:pPr>
            <w:r>
              <w:t>Acesso e resposta da autoridade de controlo de alterações no prazo de 4 Horas de Expediente</w:t>
            </w:r>
            <w:r>
              <w:rPr>
                <w:vertAlign w:val="superscript"/>
              </w:rPr>
              <w:t>1</w:t>
            </w:r>
          </w:p>
        </w:tc>
      </w:tr>
      <w:tr w:rsidR="00305BFA">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 xml:space="preserve">Impacto empresarial mínimo: </w:t>
            </w:r>
          </w:p>
          <w:p w:rsidR="00305BFA" w:rsidRDefault="00457967">
            <w:pPr>
              <w:pStyle w:val="ProductList-TableBody"/>
            </w:pPr>
            <w:r>
              <w:t>Funciona, essencialmente, sem impedimentos ou com impedimentos menores aos serviços.</w:t>
            </w:r>
          </w:p>
          <w:p w:rsidR="00305BFA" w:rsidRDefault="00457967">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1.º telefonema de resposta no prazo de 4 horas ou menos</w:t>
            </w:r>
          </w:p>
          <w:p w:rsidR="00305BFA" w:rsidRDefault="00457967">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Informação precisa da pessoa de contacto para o caso específico</w:t>
            </w:r>
          </w:p>
          <w:p w:rsidR="00305BFA" w:rsidRDefault="00457967">
            <w:pPr>
              <w:pStyle w:val="ProductList-TableBody"/>
            </w:pPr>
            <w:r>
              <w:t>Resposta no prazo de 24 horas</w:t>
            </w:r>
          </w:p>
        </w:tc>
      </w:tr>
    </w:tbl>
    <w:p w:rsidR="00305BFA" w:rsidRDefault="00457967">
      <w:pPr>
        <w:pStyle w:val="ProductList-Body"/>
      </w:pPr>
      <w:r>
        <w:rPr>
          <w:vertAlign w:val="superscript"/>
        </w:rPr>
        <w:t>1</w:t>
      </w:r>
      <w:r>
        <w:rPr>
          <w:i/>
        </w:rPr>
        <w:t>As Horas de Expediente são definidas localmente.</w:t>
      </w:r>
    </w:p>
    <w:p w:rsidR="00305BFA" w:rsidRDefault="00457967">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rsidR="00305BFA" w:rsidRDefault="00305BFA">
      <w:pPr>
        <w:pStyle w:val="ProductList-Body"/>
      </w:pPr>
    </w:p>
    <w:p w:rsidR="00305BFA" w:rsidRDefault="00457967">
      <w:pPr>
        <w:pStyle w:val="ProductList-ClauseHeading"/>
        <w:outlineLvl w:val="2"/>
      </w:pPr>
      <w:r>
        <w:t>Regras Comerciais Associadas</w:t>
      </w:r>
    </w:p>
    <w:p w:rsidR="00305BFA" w:rsidRDefault="00457967">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rsidR="00305BFA" w:rsidRDefault="00457967">
      <w:pPr>
        <w:pStyle w:val="ProductList-Offering1Heading"/>
        <w:outlineLvl w:val="1"/>
      </w:pPr>
      <w:bookmarkStart w:id="387" w:name="_Sec566"/>
      <w:r>
        <w:t>Ofertas dos Serviços de Consultadoria Digital da Microsoft</w:t>
      </w:r>
      <w:bookmarkEnd w:id="387"/>
      <w:r>
        <w:fldChar w:fldCharType="begin"/>
      </w:r>
      <w:r>
        <w:instrText xml:space="preserve"> TC "</w:instrText>
      </w:r>
      <w:bookmarkStart w:id="388" w:name="_Toc504919197"/>
      <w:r>
        <w:instrText>Ofertas dos Serviços de Consultadoria Digital da Microsoft</w:instrText>
      </w:r>
      <w:bookmarkEnd w:id="388"/>
      <w:r>
        <w:instrText>" \l 2</w:instrText>
      </w:r>
      <w:r>
        <w:fldChar w:fldCharType="end"/>
      </w:r>
    </w:p>
    <w:p w:rsidR="00305BFA" w:rsidRDefault="00457967">
      <w:pPr>
        <w:pStyle w:val="ProductList-Body"/>
      </w:pPr>
      <w:r>
        <w:t>As ofertas dos Serviços de Consultadoria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727"/>
        <w:gridCol w:w="2757"/>
        <w:gridCol w:w="2716"/>
        <w:gridCol w:w="2716"/>
      </w:tblGrid>
      <w:tr w:rsidR="00305BF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pPr>
            <w:r>
              <w:rPr>
                <w:color w:val="FFFFFF"/>
              </w:rPr>
              <w:t>Estabelecimento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pPr>
            <w:r>
              <w:rPr>
                <w:color w:val="FFFFFF"/>
              </w:rPr>
              <w:t>Fundação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pPr>
            <w:r>
              <w:rPr>
                <w:color w:val="FFFFFF"/>
              </w:rPr>
              <w:t>Portefólio de Estratégia Empresarial</w:t>
            </w:r>
          </w:p>
        </w:tc>
      </w:tr>
      <w:tr w:rsidR="00305BFA">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9RO-xxxx</w:t>
            </w:r>
          </w:p>
        </w:tc>
      </w:tr>
      <w:tr w:rsidR="00305BFA">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Agregação de até 400 horas de um Consultor Digital da Microsoft e da Equipa de Prestação de Serviços Empresariais</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 xml:space="preserve">Agregação de até 800 horas de um Consultor Digital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Agregação de até 1600 horas de um Consultor Digital da Microsoft e da Equipa de Prestação de Serviços Empresariais</w:t>
            </w:r>
          </w:p>
        </w:tc>
      </w:tr>
      <w:tr w:rsidR="00305BFA">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pPr>
          </w:p>
        </w:tc>
      </w:tr>
      <w:tr w:rsidR="00305BFA">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Rede de Consultadoria Digital</w:t>
            </w:r>
          </w:p>
        </w:tc>
        <w:tc>
          <w:tcPr>
            <w:tcW w:w="306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pPr>
          </w:p>
        </w:tc>
      </w:tr>
      <w:tr w:rsidR="00305BFA">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Biblioteca de Serviços de Consultadoria Digital</w:t>
            </w:r>
          </w:p>
        </w:tc>
        <w:tc>
          <w:tcPr>
            <w:tcW w:w="306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05BFA" w:rsidRDefault="00305BFA">
            <w:pPr>
              <w:pStyle w:val="ProductList-TableBody"/>
            </w:pPr>
          </w:p>
        </w:tc>
      </w:tr>
      <w:tr w:rsidR="00305BFA">
        <w:tc>
          <w:tcPr>
            <w:tcW w:w="306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Capacitação da Consultadoria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305BFA" w:rsidRDefault="00457967">
            <w:pPr>
              <w:pStyle w:val="ProductList-TableBody"/>
            </w:pPr>
            <w:r>
              <w:t>200 horas de Consultadoria Digital (podem ser adicionadas a qualquer compromisso)</w:t>
            </w:r>
          </w:p>
        </w:tc>
        <w:tc>
          <w:tcPr>
            <w:tcW w:w="3060" w:type="dxa"/>
            <w:tcBorders>
              <w:top w:val="single" w:sz="4" w:space="0" w:color="000000"/>
              <w:left w:val="none" w:sz="4" w:space="0" w:color="000000"/>
              <w:bottom w:val="single" w:sz="4" w:space="0" w:color="000000"/>
              <w:right w:val="single" w:sz="4" w:space="0" w:color="000000"/>
            </w:tcBorders>
          </w:tcPr>
          <w:p w:rsidR="00305BFA" w:rsidRDefault="00305BFA">
            <w:pPr>
              <w:pStyle w:val="ProductList-TableBody"/>
            </w:pPr>
          </w:p>
        </w:tc>
      </w:tr>
    </w:tbl>
    <w:p w:rsidR="00305BFA" w:rsidRDefault="00305BFA">
      <w:pPr>
        <w:pStyle w:val="ProductList-Body"/>
      </w:pPr>
    </w:p>
    <w:p w:rsidR="00305BFA" w:rsidRDefault="00457967">
      <w:pPr>
        <w:pStyle w:val="ProductList-ClauseHeading"/>
        <w:outlineLvl w:val="2"/>
      </w:pPr>
      <w:r>
        <w:t>Módulos do Serviço de Consultadoria Digital</w:t>
      </w:r>
    </w:p>
    <w:p w:rsidR="00305BFA" w:rsidRDefault="00457967">
      <w:pPr>
        <w:pStyle w:val="ProductList-Body"/>
      </w:pPr>
      <w:r>
        <w:t>O compromisso de Consultadoria Digital inclui um ou mais módulos de serviços de Consultadoria Digital, tal como documentado no Plano de Prestação de Serviços.</w:t>
      </w:r>
    </w:p>
    <w:p w:rsidR="00305BFA" w:rsidRDefault="00305BFA">
      <w:pPr>
        <w:pStyle w:val="ProductList-Body"/>
      </w:pPr>
    </w:p>
    <w:p w:rsidR="00305BFA" w:rsidRDefault="00457967">
      <w:pPr>
        <w:pStyle w:val="ProductList-ClauseHeading"/>
        <w:outlineLvl w:val="2"/>
      </w:pPr>
      <w:r>
        <w:t>Serviços Fora do Âmbito</w:t>
      </w:r>
    </w:p>
    <w:p w:rsidR="00305BFA" w:rsidRDefault="00457967">
      <w:pPr>
        <w:pStyle w:val="ProductList-Body"/>
      </w:pPr>
      <w:r>
        <w:t>Os Serviços Profissionais num compromisso de Consultadoria Digital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rsidR="00305BFA" w:rsidRDefault="00305BFA">
      <w:pPr>
        <w:pStyle w:val="ProductList-Body"/>
      </w:pPr>
    </w:p>
    <w:p w:rsidR="00305BFA" w:rsidRDefault="00457967">
      <w:pPr>
        <w:pStyle w:val="ProductList-ClauseHeading"/>
        <w:outlineLvl w:val="2"/>
      </w:pPr>
      <w:r>
        <w:t>Responsabilidades do Cliente</w:t>
      </w:r>
    </w:p>
    <w:p w:rsidR="00305BFA" w:rsidRDefault="00457967">
      <w:pPr>
        <w:pStyle w:val="ProductList-Body"/>
      </w:pPr>
      <w:r>
        <w:t>O Cliente concorda em cooperar com a Microsoft como parte do compromisso de Consultadoria Digital,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305BFA" w:rsidRDefault="00457967">
      <w:pPr>
        <w:pStyle w:val="ProductList-Offering1Heading"/>
        <w:outlineLvl w:val="1"/>
      </w:pPr>
      <w:bookmarkStart w:id="389" w:name="_Sec567"/>
      <w:r>
        <w:t>Ofertas de Acelerador de Produtividade de Vendas</w:t>
      </w:r>
      <w:bookmarkEnd w:id="389"/>
      <w:r>
        <w:fldChar w:fldCharType="begin"/>
      </w:r>
      <w:r>
        <w:instrText xml:space="preserve"> TC "</w:instrText>
      </w:r>
      <w:bookmarkStart w:id="390" w:name="_Toc504919198"/>
      <w:r>
        <w:instrText>Ofertas de Acelerador de Produtividade de Vendas</w:instrText>
      </w:r>
      <w:bookmarkEnd w:id="390"/>
      <w:r>
        <w:instrText>" \l 2</w:instrText>
      </w:r>
      <w:r>
        <w:fldChar w:fldCharType="end"/>
      </w:r>
    </w:p>
    <w:p w:rsidR="00305BFA" w:rsidRDefault="00457967">
      <w:pPr>
        <w:pStyle w:val="ProductList-ClauseHeading"/>
        <w:outlineLvl w:val="2"/>
      </w:pPr>
      <w:r>
        <w:t>Descrição Geral do Acelerador de Produtividade de Vendas</w:t>
      </w:r>
    </w:p>
    <w:p w:rsidR="00305BFA" w:rsidRDefault="00457967">
      <w:pPr>
        <w:pStyle w:val="ProductList-Body"/>
      </w:pPr>
      <w:r>
        <w:t>O Acelerador de Produtividade de Vendas é um serviço fornecido pelos Serviços da Microsoft num período de quatro (4) semanas de modo a fornecer uma implementação de âmbito fixo do Microsoft Dynamics 365.</w:t>
      </w:r>
    </w:p>
    <w:p w:rsidR="00305BFA" w:rsidRDefault="00305BFA">
      <w:pPr>
        <w:pStyle w:val="ProductList-Body"/>
      </w:pPr>
    </w:p>
    <w:p w:rsidR="00305BFA" w:rsidRDefault="00457967">
      <w:pPr>
        <w:pStyle w:val="ProductList-Body"/>
      </w:pPr>
      <w:r>
        <w:t>O Acelerador de Produtividade de Vendas inclui os seguintes componentes distribuíveis de serviços:</w:t>
      </w:r>
    </w:p>
    <w:p w:rsidR="00305BFA" w:rsidRDefault="00457967" w:rsidP="00457967">
      <w:pPr>
        <w:pStyle w:val="ProductList-Bullet"/>
        <w:numPr>
          <w:ilvl w:val="0"/>
          <w:numId w:val="62"/>
        </w:numPr>
      </w:pPr>
      <w:r>
        <w:rPr>
          <w:b/>
          <w:color w:val="00188F"/>
        </w:rPr>
        <w:t>Plano de Prestação de Serviços</w:t>
      </w:r>
      <w:r>
        <w:t>: criado por um Consultor da Microsoft para responder aos objetivos comerciais do cliente.</w:t>
      </w:r>
    </w:p>
    <w:p w:rsidR="00305BFA" w:rsidRDefault="00457967" w:rsidP="00457967">
      <w:pPr>
        <w:pStyle w:val="ProductList-Bullet"/>
        <w:numPr>
          <w:ilvl w:val="0"/>
          <w:numId w:val="62"/>
        </w:numPr>
      </w:pPr>
      <w:r>
        <w:rPr>
          <w:b/>
          <w:color w:val="00188F"/>
        </w:rPr>
        <w:t>Workshops</w:t>
      </w:r>
      <w:r>
        <w:t>: dedicados a uma duração total de dezasseis (16) horas:</w:t>
      </w:r>
    </w:p>
    <w:p w:rsidR="00305BFA" w:rsidRDefault="00457967" w:rsidP="00457967">
      <w:pPr>
        <w:pStyle w:val="ProductList-Bullet"/>
        <w:numPr>
          <w:ilvl w:val="1"/>
          <w:numId w:val="62"/>
        </w:numPr>
      </w:pPr>
      <w:r>
        <w:t>Até dois (2) workshops de deteção, para explorar e definir casos de utilização chave e requisitos comerciais, conforme fornecido pelo Cliente, para definições de configuração;</w:t>
      </w:r>
    </w:p>
    <w:p w:rsidR="00305BFA" w:rsidRDefault="00457967" w:rsidP="00457967">
      <w:pPr>
        <w:pStyle w:val="ProductList-Bullet"/>
        <w:numPr>
          <w:ilvl w:val="1"/>
          <w:numId w:val="62"/>
        </w:numPr>
      </w:pPr>
      <w:r>
        <w:t>Até quatro (4) workshops de revisão de conceção durante a fase de Compilação.</w:t>
      </w:r>
    </w:p>
    <w:p w:rsidR="00305BFA" w:rsidRDefault="00457967" w:rsidP="00457967">
      <w:pPr>
        <w:pStyle w:val="ProductList-Bullet"/>
        <w:numPr>
          <w:ilvl w:val="0"/>
          <w:numId w:val="62"/>
        </w:numPr>
      </w:pPr>
      <w:r>
        <w:rPr>
          <w:b/>
          <w:color w:val="00188F"/>
        </w:rPr>
        <w:t>Relatórios</w:t>
      </w:r>
      <w:r>
        <w:t>: Um (1) dashboard nativo do Microsoft Dynamics 365 com um máximo de quatro (4) componentes nativos e dois (2) Relatórios do Excel Power View utilizando o Power BI Pro5 configurado para dois (2) no máximo. Os relatórios apresentam até dois (2) gráficos interativos por entidade com dados fornecidos pelo Microsoft Dynamics 365.</w:t>
      </w:r>
    </w:p>
    <w:p w:rsidR="00305BFA" w:rsidRDefault="00457967" w:rsidP="00457967">
      <w:pPr>
        <w:pStyle w:val="ProductList-Bullet"/>
        <w:numPr>
          <w:ilvl w:val="0"/>
          <w:numId w:val="62"/>
        </w:numPr>
      </w:pPr>
      <w:r>
        <w:rPr>
          <w:b/>
          <w:color w:val="00188F"/>
        </w:rPr>
        <w:t>Configuração</w:t>
      </w:r>
      <w:r>
        <w:t>: O Microsoft Dynamics 365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365.</w:t>
      </w:r>
    </w:p>
    <w:p w:rsidR="00305BFA" w:rsidRDefault="00457967" w:rsidP="00457967">
      <w:pPr>
        <w:pStyle w:val="ProductList-Bullet"/>
        <w:numPr>
          <w:ilvl w:val="0"/>
          <w:numId w:val="62"/>
        </w:numPr>
      </w:pPr>
      <w:r>
        <w:rPr>
          <w:b/>
          <w:color w:val="00188F"/>
        </w:rPr>
        <w:t>Testes</w:t>
      </w:r>
      <w:r>
        <w:t>: dedicados a um máximo de vinte seis (26) horas até dois (2) testes (por exemplo, Teste do Sistema e UAT).</w:t>
      </w:r>
    </w:p>
    <w:p w:rsidR="00305BFA" w:rsidRDefault="00457967" w:rsidP="00457967">
      <w:pPr>
        <w:pStyle w:val="ProductList-Bullet"/>
        <w:numPr>
          <w:ilvl w:val="0"/>
          <w:numId w:val="62"/>
        </w:numPr>
      </w:pPr>
      <w:r>
        <w:rPr>
          <w:b/>
          <w:color w:val="00188F"/>
        </w:rPr>
        <w:t>Formação e Partilha de Conhecimentos</w:t>
      </w:r>
      <w:r>
        <w:t>: Fornece uma (1) formação orientada por produto para os utilizadores do Cliente, para um total de quatro (4) horas.</w:t>
      </w:r>
    </w:p>
    <w:p w:rsidR="00305BFA" w:rsidRDefault="00457967" w:rsidP="00457967">
      <w:pPr>
        <w:pStyle w:val="ProductList-Bullet"/>
        <w:numPr>
          <w:ilvl w:val="0"/>
          <w:numId w:val="62"/>
        </w:numPr>
      </w:pPr>
      <w:r>
        <w:rPr>
          <w:b/>
          <w:color w:val="00188F"/>
        </w:rPr>
        <w:t>Suporte de Implementação</w:t>
      </w:r>
      <w:r>
        <w:t>: Fornece até quarenta (40) horas de implementação e um suporte inicial (4 semanas) sujeito ao âmbito e requisitos do projeto pré-determinados.</w:t>
      </w:r>
    </w:p>
    <w:p w:rsidR="00305BFA" w:rsidRDefault="00305BFA">
      <w:pPr>
        <w:pStyle w:val="ProductList-Body"/>
      </w:pPr>
    </w:p>
    <w:p w:rsidR="00305BFA" w:rsidRDefault="00457967">
      <w:pPr>
        <w:pStyle w:val="ProductList-ClauseHeading"/>
        <w:outlineLvl w:val="2"/>
      </w:pPr>
      <w:r>
        <w:t>Responsabilidades do Cliente</w:t>
      </w:r>
    </w:p>
    <w:p w:rsidR="00305BFA" w:rsidRDefault="00457967">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305BFA" w:rsidRDefault="00305BFA">
      <w:pPr>
        <w:pStyle w:val="ProductList-Body"/>
        <w:jc w:val="right"/>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457967">
      <w:pPr>
        <w:pStyle w:val="ProductList-SectionHeading"/>
        <w:pageBreakBefore/>
        <w:outlineLvl w:val="0"/>
      </w:pPr>
      <w:bookmarkStart w:id="391" w:name="_Sec563"/>
      <w:bookmarkEnd w:id="383"/>
      <w:r>
        <w:t>Apêndice E – Termos Suplementares do Contrato do Programa</w:t>
      </w:r>
      <w:r>
        <w:fldChar w:fldCharType="begin"/>
      </w:r>
      <w:r>
        <w:instrText xml:space="preserve"> TC "</w:instrText>
      </w:r>
      <w:bookmarkStart w:id="392" w:name="_Toc504919199"/>
      <w:r>
        <w:instrText>Apêndice E – Termos Suplementares do Contrato do Programa</w:instrText>
      </w:r>
      <w:bookmarkEnd w:id="392"/>
      <w:r>
        <w:instrText>" \l 1</w:instrText>
      </w:r>
      <w:r>
        <w:fldChar w:fldCharType="end"/>
      </w:r>
    </w:p>
    <w:p w:rsidR="00305BFA" w:rsidRDefault="00457967">
      <w:pPr>
        <w:pStyle w:val="ProductList-Body"/>
      </w:pPr>
      <w:r>
        <w:t>Os termos e condições abaixo aplicam-se ao contrato de licenciamento em volume do Cliente, conforme indicado.</w:t>
      </w:r>
    </w:p>
    <w:p w:rsidR="00305BFA" w:rsidRDefault="00457967">
      <w:pPr>
        <w:pStyle w:val="ProductList-Offering1Heading"/>
        <w:outlineLvl w:val="1"/>
      </w:pPr>
      <w:bookmarkStart w:id="393" w:name="_Sec568"/>
      <w:r>
        <w:t>Termos Suplementares para o Programa Select Plus</w:t>
      </w:r>
      <w:bookmarkEnd w:id="393"/>
      <w:r>
        <w:fldChar w:fldCharType="begin"/>
      </w:r>
      <w:r>
        <w:instrText xml:space="preserve"> TC "</w:instrText>
      </w:r>
      <w:bookmarkStart w:id="394" w:name="_Toc504919200"/>
      <w:r>
        <w:instrText>Termos Suplementares para o Programa Select Plus</w:instrText>
      </w:r>
      <w:bookmarkEnd w:id="394"/>
      <w:r>
        <w:instrText>" \l 2</w:instrText>
      </w:r>
      <w:r>
        <w:fldChar w:fldCharType="end"/>
      </w:r>
    </w:p>
    <w:p w:rsidR="00305BFA" w:rsidRDefault="00457967">
      <w:pPr>
        <w:pStyle w:val="ProductList-Body"/>
      </w:pPr>
      <w:r>
        <w:t>O Select Plus requer uma quantidade mínima de encomenda de 500 pontos por conjunto durante o primeiro ano. Este requisito para a quantidade de encomenda poderá não se aplicar se for fornecido um Contrato Qualificado.</w:t>
      </w:r>
    </w:p>
    <w:p w:rsidR="00305BFA" w:rsidRDefault="00305BFA">
      <w:pPr>
        <w:pStyle w:val="ProductList-Body"/>
      </w:pPr>
    </w:p>
    <w:p w:rsidR="00305BFA" w:rsidRDefault="00457967">
      <w:pPr>
        <w:pStyle w:val="ProductList-ClauseHeading"/>
        <w:outlineLvl w:val="2"/>
      </w:pPr>
      <w:r>
        <w:t>Níveis de Preços em Select Plus</w:t>
      </w:r>
    </w:p>
    <w:p w:rsidR="00305BFA" w:rsidRDefault="00457967">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461"/>
        <w:gridCol w:w="5455"/>
      </w:tblGrid>
      <w:tr w:rsidR="00305BF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05BFA" w:rsidRDefault="00457967">
            <w:pPr>
              <w:pStyle w:val="ProductList-TableBody"/>
            </w:pPr>
            <w:r>
              <w:rPr>
                <w:color w:val="FFFFFF"/>
              </w:rPr>
              <w:t>Mínimo de Pontos Anuais por Conjunto</w:t>
            </w:r>
          </w:p>
        </w:tc>
      </w:tr>
      <w:tr w:rsidR="00305BFA">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500</w:t>
            </w:r>
          </w:p>
        </w:tc>
      </w:tr>
      <w:tr w:rsidR="00305BFA">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4,000</w:t>
            </w:r>
          </w:p>
        </w:tc>
      </w:tr>
      <w:tr w:rsidR="00305BFA">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10,000</w:t>
            </w:r>
          </w:p>
        </w:tc>
      </w:tr>
      <w:tr w:rsidR="00305BFA">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05BFA" w:rsidRDefault="00457967">
            <w:pPr>
              <w:pStyle w:val="ProductList-TableBody"/>
            </w:pPr>
            <w:r>
              <w:t>25,000</w:t>
            </w:r>
          </w:p>
        </w:tc>
      </w:tr>
    </w:tbl>
    <w:p w:rsidR="00305BFA" w:rsidRDefault="00457967">
      <w:pPr>
        <w:pStyle w:val="ProductList-Offering1Heading"/>
        <w:outlineLvl w:val="1"/>
      </w:pPr>
      <w:bookmarkStart w:id="395" w:name="_Sec569"/>
      <w:r>
        <w:t>Definição de Gestão de Dispositivos Qualificados</w:t>
      </w:r>
      <w:bookmarkEnd w:id="395"/>
      <w:r>
        <w:fldChar w:fldCharType="begin"/>
      </w:r>
      <w:r>
        <w:instrText xml:space="preserve"> TC "</w:instrText>
      </w:r>
      <w:bookmarkStart w:id="396" w:name="_Toc504919201"/>
      <w:r>
        <w:instrText>Definição de Gestão de Dispositivos Qualificados</w:instrText>
      </w:r>
      <w:bookmarkEnd w:id="396"/>
      <w:r>
        <w:instrText>" \l 2</w:instrText>
      </w:r>
      <w:r>
        <w:fldChar w:fldCharType="end"/>
      </w:r>
    </w:p>
    <w:p w:rsidR="00305BFA" w:rsidRDefault="00457967">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rsidR="00305BFA" w:rsidRDefault="00457967" w:rsidP="00457967">
      <w:pPr>
        <w:pStyle w:val="ProductList-Bullet"/>
        <w:numPr>
          <w:ilvl w:val="0"/>
          <w:numId w:val="63"/>
        </w:numPr>
      </w:pPr>
      <w:r>
        <w:t>que permita aderir ao respetivo domínio ou</w:t>
      </w:r>
    </w:p>
    <w:p w:rsidR="00305BFA" w:rsidRDefault="00457967" w:rsidP="00457967">
      <w:pPr>
        <w:pStyle w:val="ProductList-Bullet"/>
        <w:numPr>
          <w:ilvl w:val="0"/>
          <w:numId w:val="63"/>
        </w:numPr>
      </w:pPr>
      <w:r>
        <w:t>que autentique como requisito a utilização de aplicações enquanto estiver no respetivo local ou</w:t>
      </w:r>
    </w:p>
    <w:p w:rsidR="00305BFA" w:rsidRDefault="00457967" w:rsidP="00457967">
      <w:pPr>
        <w:pStyle w:val="ProductList-Bullet"/>
        <w:numPr>
          <w:ilvl w:val="0"/>
          <w:numId w:val="63"/>
        </w:numPr>
      </w:pPr>
      <w:r>
        <w:t>que instale agentes (por exemplo, agentes antivírus, antimalware ou outros agentes atribuídos de acordo com a política do Cliente), ou</w:t>
      </w:r>
    </w:p>
    <w:p w:rsidR="00305BFA" w:rsidRDefault="00457967" w:rsidP="00457967">
      <w:pPr>
        <w:pStyle w:val="ProductList-Bullet"/>
        <w:numPr>
          <w:ilvl w:val="0"/>
          <w:numId w:val="63"/>
        </w:numPr>
      </w:pPr>
      <w:r>
        <w:t>ao qual se aplique direta ou indiretamente e que imponha as políticas de grupo ou</w:t>
      </w:r>
    </w:p>
    <w:p w:rsidR="00305BFA" w:rsidRDefault="00457967" w:rsidP="00457967">
      <w:pPr>
        <w:pStyle w:val="ProductList-Bullet"/>
        <w:numPr>
          <w:ilvl w:val="0"/>
          <w:numId w:val="63"/>
        </w:numPr>
      </w:pPr>
      <w:r>
        <w:t>onde solicite ou receba dados e configure ou dê instruções ao hardware ou software associado direta ou indiretamente a um ambiente de sistema operativo ou</w:t>
      </w:r>
    </w:p>
    <w:p w:rsidR="00305BFA" w:rsidRDefault="00457967" w:rsidP="00457967">
      <w:pPr>
        <w:pStyle w:val="ProductList-Bullet"/>
        <w:numPr>
          <w:ilvl w:val="0"/>
          <w:numId w:val="63"/>
        </w:numPr>
      </w:pPr>
      <w:r>
        <w:t>que permita aceder a uma infraestrutura da estação de trabalho virtual (VDI) fora da cobertura SA do Windows, Microsoft Intune (Dispositivo) ou Direitos de Roaming do Windows Virtual Desktop Access.</w:t>
      </w:r>
    </w:p>
    <w:p w:rsidR="00305BFA" w:rsidRDefault="00305BFA">
      <w:pPr>
        <w:pStyle w:val="ProductList-Body"/>
      </w:pPr>
    </w:p>
    <w:p w:rsidR="00305BFA" w:rsidRDefault="00457967">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rsidR="00305BFA" w:rsidRDefault="00457967">
      <w:pPr>
        <w:pStyle w:val="ProductList-Offering1Heading"/>
        <w:outlineLvl w:val="1"/>
      </w:pPr>
      <w:bookmarkStart w:id="397" w:name="_Sec570"/>
      <w:r>
        <w:t>Serviços Online nos Programas Open</w:t>
      </w:r>
      <w:bookmarkEnd w:id="397"/>
      <w:r>
        <w:fldChar w:fldCharType="begin"/>
      </w:r>
      <w:r>
        <w:instrText xml:space="preserve"> TC "</w:instrText>
      </w:r>
      <w:bookmarkStart w:id="398" w:name="_Toc504919202"/>
      <w:r>
        <w:instrText>Serviços Online nos Programas Open</w:instrText>
      </w:r>
      <w:bookmarkEnd w:id="398"/>
      <w:r>
        <w:instrText>" \l 2</w:instrText>
      </w:r>
      <w:r>
        <w:fldChar w:fldCharType="end"/>
      </w:r>
    </w:p>
    <w:p w:rsidR="00305BFA" w:rsidRDefault="00457967">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rsidR="00305BFA" w:rsidRDefault="00305BFA">
      <w:pPr>
        <w:pStyle w:val="ProductList-Body"/>
      </w:pPr>
    </w:p>
    <w:p w:rsidR="00305BFA" w:rsidRDefault="00457967">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rsidR="00305BFA" w:rsidRDefault="00457967">
      <w:pPr>
        <w:pStyle w:val="ProductList-Offering1Heading"/>
        <w:outlineLvl w:val="1"/>
      </w:pPr>
      <w:bookmarkStart w:id="399" w:name="_Sec571"/>
      <w:r>
        <w:t>Termos Suplementares para Serviços Profissionais – Contratos Legados</w:t>
      </w:r>
      <w:bookmarkEnd w:id="399"/>
      <w:r>
        <w:fldChar w:fldCharType="begin"/>
      </w:r>
      <w:r>
        <w:instrText xml:space="preserve"> TC "</w:instrText>
      </w:r>
      <w:bookmarkStart w:id="400" w:name="_Toc504919203"/>
      <w:r>
        <w:instrText>Termos Suplementares para Serviços Profissionais – Contratos Legados</w:instrText>
      </w:r>
      <w:bookmarkEnd w:id="400"/>
      <w:r>
        <w:instrText>" \l 2</w:instrText>
      </w:r>
      <w:r>
        <w:fldChar w:fldCharType="end"/>
      </w:r>
    </w:p>
    <w:p w:rsidR="00305BFA" w:rsidRDefault="00457967">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rsidR="00305BFA" w:rsidRDefault="00305BFA">
      <w:pPr>
        <w:pStyle w:val="ProductList-Body"/>
      </w:pPr>
    </w:p>
    <w:p w:rsidR="00305BFA" w:rsidRDefault="00457967">
      <w:pPr>
        <w:pStyle w:val="ProductList-ClauseHeading"/>
        <w:outlineLvl w:val="2"/>
      </w:pPr>
      <w:r>
        <w:t>Direitos de Utilização, Propriedade e Licença</w:t>
      </w:r>
    </w:p>
    <w:p w:rsidR="00305BFA" w:rsidRDefault="00457967">
      <w:pPr>
        <w:pStyle w:val="ProductList-SubClauseHeading"/>
        <w:outlineLvl w:val="3"/>
      </w:pPr>
      <w:r>
        <w:t>Fixes</w:t>
      </w:r>
    </w:p>
    <w:p w:rsidR="00305BFA" w:rsidRDefault="00457967">
      <w:pPr>
        <w:pStyle w:val="ProductList-BodyIndented"/>
      </w:pPr>
      <w:r>
        <w:t>Se a Microsoft fornecer Fixes, modificações ou melhoramentos do Produto ou respetivos derivados, disponibilizados em geral (como os service packs do Produto) ou para resolver um problema específico para o Cliente (coletivamente, “Fixes”), essas Fixes são licenciadas ao abrigo dos mesmos termos que o Produto ao qual se aplicam. Se as Fixes não forem fornecidas para um produto específico, aplicar-se-ão quaisquer termos que a Microsoft forneça com as Fixes.</w:t>
      </w:r>
    </w:p>
    <w:p w:rsidR="00305BFA" w:rsidRDefault="00305BFA">
      <w:pPr>
        <w:pStyle w:val="ProductList-BodyIndented"/>
      </w:pPr>
    </w:p>
    <w:p w:rsidR="00305BFA" w:rsidRDefault="00457967">
      <w:pPr>
        <w:pStyle w:val="ProductList-SubClauseHeading"/>
        <w:outlineLvl w:val="3"/>
      </w:pPr>
      <w:r>
        <w:t>Trabalho Pré-existente</w:t>
      </w:r>
    </w:p>
    <w:p w:rsidR="00305BFA" w:rsidRDefault="00457967">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rsidR="00305BFA" w:rsidRDefault="00457967">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rsidR="00305BFA" w:rsidRDefault="00305BFA">
      <w:pPr>
        <w:pStyle w:val="ProductList-BodyIndented"/>
      </w:pPr>
    </w:p>
    <w:p w:rsidR="00305BFA" w:rsidRDefault="00457967">
      <w:pPr>
        <w:pStyle w:val="ProductList-SubClauseHeading"/>
        <w:outlineLvl w:val="3"/>
      </w:pPr>
      <w:r>
        <w:t>Componentes Distribuíveis de Serviços</w:t>
      </w:r>
    </w:p>
    <w:p w:rsidR="00305BFA" w:rsidRDefault="00457967">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rsidR="00305BFA" w:rsidRDefault="00305BFA">
      <w:pPr>
        <w:pStyle w:val="ProductList-BodyIndented"/>
      </w:pPr>
    </w:p>
    <w:p w:rsidR="00305BFA" w:rsidRDefault="00457967">
      <w:pPr>
        <w:pStyle w:val="ProductList-SubClauseHeading"/>
        <w:outlineLvl w:val="3"/>
      </w:pPr>
      <w:r>
        <w:t>Utilização de informações técnicas dos Serviços Profissionais</w:t>
      </w:r>
    </w:p>
    <w:p w:rsidR="00305BFA" w:rsidRDefault="00457967">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rsidR="00305BFA" w:rsidRDefault="00305BFA">
      <w:pPr>
        <w:pStyle w:val="ProductList-BodyIndented"/>
      </w:pPr>
    </w:p>
    <w:p w:rsidR="00305BFA" w:rsidRDefault="00457967">
      <w:pPr>
        <w:pStyle w:val="ProductList-SubClauseHeading"/>
        <w:outlineLvl w:val="3"/>
      </w:pPr>
      <w:r>
        <w:t>Restrições à Licença Open Source</w:t>
      </w:r>
    </w:p>
    <w:p w:rsidR="00305BFA" w:rsidRDefault="00457967">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rsidR="00305BFA" w:rsidRDefault="00305BFA">
      <w:pPr>
        <w:pStyle w:val="ProductList-BodyIndented"/>
      </w:pPr>
    </w:p>
    <w:p w:rsidR="00305BFA" w:rsidRDefault="00457967">
      <w:pPr>
        <w:pStyle w:val="ProductList-SubClauseHeading"/>
        <w:outlineLvl w:val="3"/>
      </w:pPr>
      <w:r>
        <w:t>Direitos das Empresas Afiliadas</w:t>
      </w:r>
    </w:p>
    <w:p w:rsidR="00305BFA" w:rsidRDefault="00457967">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rsidR="00305BFA" w:rsidRDefault="00305BFA">
      <w:pPr>
        <w:pStyle w:val="ProductList-BodyIndented"/>
      </w:pPr>
    </w:p>
    <w:p w:rsidR="00305BFA" w:rsidRDefault="00457967">
      <w:pPr>
        <w:pStyle w:val="ProductList-ClauseHeading"/>
        <w:outlineLvl w:val="2"/>
      </w:pPr>
      <w:r>
        <w:t>Garantias e Limitações de Responsabilidade</w:t>
      </w:r>
    </w:p>
    <w:p w:rsidR="00305BFA" w:rsidRDefault="00457967">
      <w:pPr>
        <w:pStyle w:val="ProductList-SubClauseHeading"/>
        <w:outlineLvl w:val="3"/>
      </w:pPr>
      <w:r>
        <w:t>Garantia para Serviços Profissionais</w:t>
      </w:r>
    </w:p>
    <w:p w:rsidR="00305BFA" w:rsidRDefault="00457967">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comercialização e adequação a um fim específico.</w:t>
      </w:r>
    </w:p>
    <w:p w:rsidR="00305BFA" w:rsidRDefault="00305BFA">
      <w:pPr>
        <w:pStyle w:val="ProductList-BodyIndented"/>
      </w:pPr>
    </w:p>
    <w:p w:rsidR="00305BFA" w:rsidRDefault="00457967">
      <w:pPr>
        <w:pStyle w:val="ProductList-SubClauseHeading"/>
        <w:outlineLvl w:val="3"/>
      </w:pPr>
      <w:r>
        <w:t>Limitação de Responsabilidade</w:t>
      </w:r>
    </w:p>
    <w:p w:rsidR="00305BFA" w:rsidRDefault="00457967">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rsidR="00305BFA" w:rsidRDefault="00305BFA">
      <w:pPr>
        <w:pStyle w:val="ProductList-BodyIndented"/>
        <w:jc w:val="right"/>
      </w:pPr>
    </w:p>
    <w:tbl>
      <w:tblPr>
        <w:tblStyle w:val="PURTable0"/>
        <w:tblW w:w="0" w:type="dxa"/>
        <w:tblLook w:val="04A0" w:firstRow="1" w:lastRow="0" w:firstColumn="1" w:lastColumn="0" w:noHBand="0" w:noVBand="1"/>
      </w:tblPr>
      <w:tblGrid>
        <w:gridCol w:w="1055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Indented"/>
      </w:pPr>
    </w:p>
    <w:p w:rsidR="00305BFA" w:rsidRDefault="00457967">
      <w:pPr>
        <w:pStyle w:val="ProductList-SectionHeading"/>
        <w:pageBreakBefore/>
        <w:outlineLvl w:val="0"/>
      </w:pPr>
      <w:bookmarkStart w:id="401" w:name="_Sec572"/>
      <w:bookmarkEnd w:id="391"/>
      <w:r>
        <w:t>Apêndice F – Promoções</w:t>
      </w:r>
      <w:r>
        <w:fldChar w:fldCharType="begin"/>
      </w:r>
      <w:r>
        <w:instrText xml:space="preserve"> TC "</w:instrText>
      </w:r>
      <w:bookmarkStart w:id="402" w:name="_Toc504919204"/>
      <w:r>
        <w:instrText>Apêndice F – Promoções</w:instrText>
      </w:r>
      <w:bookmarkEnd w:id="402"/>
      <w:r>
        <w:instrText>" \l 1</w:instrText>
      </w:r>
      <w:r>
        <w:fldChar w:fldCharType="end"/>
      </w:r>
    </w:p>
    <w:p w:rsidR="00305BFA" w:rsidRDefault="00457967">
      <w:pPr>
        <w:pStyle w:val="ProductList-OfferingGroupHeading"/>
        <w:outlineLvl w:val="1"/>
      </w:pPr>
      <w:bookmarkStart w:id="403" w:name="_Sec1196"/>
      <w:r>
        <w:t>Promoção Azure Compute Capacity:</w:t>
      </w:r>
      <w:bookmarkEnd w:id="403"/>
      <w:r>
        <w:fldChar w:fldCharType="begin"/>
      </w:r>
      <w:r>
        <w:instrText xml:space="preserve"> TC "</w:instrText>
      </w:r>
      <w:bookmarkStart w:id="404" w:name="_Toc504919205"/>
      <w:r>
        <w:instrText>Promoção Azure Compute Capacity:</w:instrText>
      </w:r>
      <w:bookmarkEnd w:id="404"/>
      <w:r>
        <w:instrText>" \l 2</w:instrText>
      </w:r>
      <w:r>
        <w:fldChar w:fldCharType="end"/>
      </w:r>
    </w:p>
    <w:p w:rsidR="00305BFA" w:rsidRDefault="00457967">
      <w:pPr>
        <w:pStyle w:val="ProductList-Body"/>
      </w:pPr>
      <w:r>
        <w:t>De 1 de novembro de 2015 a 31 de dezembro de 2017, a promoção Azure Compute Capacity oferece descontos nas instâncias Series Compute A, A_v2, D, D_v2, F, M, G, H e L como subscrições de 12 meses não contíguos.</w:t>
      </w:r>
    </w:p>
    <w:p w:rsidR="00305BFA" w:rsidRDefault="00457967">
      <w:pPr>
        <w:pStyle w:val="ProductList-OfferingGroupHeading"/>
        <w:outlineLvl w:val="1"/>
      </w:pPr>
      <w:bookmarkStart w:id="405" w:name="_Sec1224"/>
      <w:r>
        <w:t>Promoção SQL Server 2017 para Linux</w:t>
      </w:r>
      <w:bookmarkEnd w:id="405"/>
      <w:r>
        <w:fldChar w:fldCharType="begin"/>
      </w:r>
      <w:r>
        <w:instrText xml:space="preserve"> TC "</w:instrText>
      </w:r>
      <w:bookmarkStart w:id="406" w:name="_Toc504919206"/>
      <w:r>
        <w:instrText>Promoção SQL Server 2017 para Linux</w:instrText>
      </w:r>
      <w:bookmarkEnd w:id="406"/>
      <w:r>
        <w:instrText>" \l 2</w:instrText>
      </w:r>
      <w:r>
        <w:fldChar w:fldCharType="end"/>
      </w:r>
    </w:p>
    <w:p w:rsidR="00305BFA" w:rsidRDefault="00457967">
      <w:pPr>
        <w:pStyle w:val="ProductList-Body"/>
      </w:pPr>
      <w:r>
        <w:t>Entre 1 de outubro de 2017 e 30 de setembro de 2018, a Microsoft oferecerá uma licença de subscrição específica do Linux para o SQL Server 2017. Não obstante os direitos independentes de plataforma estabelecido ao abrigo de licenças do SQL Server 2017, as licenças vendidas ao abrigo da promoção do SQL Server para Linux permitem a utilização do SQL Server apenas na plataforma Linux.</w:t>
      </w:r>
    </w:p>
    <w:p w:rsidR="00305BFA" w:rsidRDefault="00457967">
      <w:pPr>
        <w:pStyle w:val="ProductList-OfferingGroupHeading"/>
        <w:outlineLvl w:val="1"/>
      </w:pPr>
      <w:bookmarkStart w:id="407" w:name="_Sec1154"/>
      <w:r>
        <w:t>Promoção de Mudança do Windows 10 S para o Windows 10</w:t>
      </w:r>
      <w:bookmarkEnd w:id="407"/>
      <w:r>
        <w:fldChar w:fldCharType="begin"/>
      </w:r>
      <w:r>
        <w:instrText xml:space="preserve"> TC "</w:instrText>
      </w:r>
      <w:bookmarkStart w:id="408" w:name="_Toc504919207"/>
      <w:r>
        <w:instrText>Promoção de Mudança do Windows 10 S para o Windows 10</w:instrText>
      </w:r>
      <w:bookmarkEnd w:id="408"/>
      <w:r>
        <w:instrText>" \l 2</w:instrText>
      </w:r>
      <w:r>
        <w:fldChar w:fldCharType="end"/>
      </w:r>
    </w:p>
    <w:p w:rsidR="00305BFA" w:rsidRDefault="00457967">
      <w:pPr>
        <w:pStyle w:val="ProductList-Body"/>
      </w:pPr>
      <w:r>
        <w:t>Os Clientes MPSA e Select Plus que adquirirem dispositivos licenciados com o Windows 10 Pro no Modo S (Windows 10 S) com um processador Intel Core ou AMD A8 ou superior até 31 de março de 2018 poderão adquirir uma licença para mudar esses dispositivos para o Windows 10 Pro sem custos adicionais.</w:t>
      </w:r>
    </w:p>
    <w:p w:rsidR="00305BFA" w:rsidRDefault="00305BFA">
      <w:pPr>
        <w:pStyle w:val="ProductList-Body"/>
        <w:jc w:val="right"/>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457967">
      <w:pPr>
        <w:pStyle w:val="ProductList-SectionHeading"/>
        <w:pageBreakBefore/>
        <w:outlineLvl w:val="0"/>
      </w:pPr>
      <w:bookmarkStart w:id="409" w:name="_Sec899"/>
      <w:bookmarkEnd w:id="401"/>
      <w:r>
        <w:t>Apêndice G - Termos de Matriz de Armazenamento</w:t>
      </w:r>
      <w:r>
        <w:fldChar w:fldCharType="begin"/>
      </w:r>
      <w:r>
        <w:instrText xml:space="preserve"> TC "</w:instrText>
      </w:r>
      <w:bookmarkStart w:id="410" w:name="_Toc504919208"/>
      <w:r>
        <w:instrText>Apêndice G - Termos de Matriz de Armazenamento</w:instrText>
      </w:r>
      <w:bookmarkEnd w:id="410"/>
      <w:r>
        <w:instrText>" \l 1</w:instrText>
      </w:r>
      <w:r>
        <w:fldChar w:fldCharType="end"/>
      </w:r>
    </w:p>
    <w:p w:rsidR="00305BFA" w:rsidRDefault="00457967">
      <w:pPr>
        <w:pStyle w:val="ProductList-Offering1Heading"/>
        <w:outlineLvl w:val="1"/>
      </w:pPr>
      <w:bookmarkStart w:id="411" w:name="_Sec900"/>
      <w:r>
        <w:t>Disponibilidade</w:t>
      </w:r>
      <w:bookmarkEnd w:id="411"/>
      <w:r>
        <w:fldChar w:fldCharType="begin"/>
      </w:r>
      <w:r>
        <w:instrText xml:space="preserve"> TC "</w:instrText>
      </w:r>
      <w:bookmarkStart w:id="412" w:name="_Toc504919209"/>
      <w:r>
        <w:instrText>Disponibilidade</w:instrText>
      </w:r>
      <w:bookmarkEnd w:id="412"/>
      <w:r>
        <w:instrText>" \l 2</w:instrText>
      </w:r>
      <w:r>
        <w:fldChar w:fldCharType="end"/>
      </w:r>
    </w:p>
    <w:p w:rsidR="00305BFA" w:rsidRDefault="00457967">
      <w:pPr>
        <w:pStyle w:val="ProductList-Body"/>
      </w:pPr>
      <w:r>
        <w:t>A Matriz de Armazenamento está disponível apenas nas seguintes regiões: Argentina, Austrália, Áustria, Barém, Bielorrússia, Bélgica, Brasil, Bulgária, Canadá, Chile, Colômbia, Costa Rica, Croácia, República Checa, Egito, Finlândia, França, Alemanha, Grécia, Hong Kong, Hungria, Islândia, Índia, Indonésia, Irlanda, Israel, Itália, Japão, Cazaquistão, Quénia, Kuwait, Líbano, Listenstaine, Macau, Malásia, México, Marrocos, Países Baixos, Nova Zelândia, Nigéria, Noruega, Paquistão, Peru, Filipinas, Polónia, Portugal, Porto Rico, Catar, Roménia, Rússia, Arábia Saudita, Sérvia, Singapura, Eslováquia, Eslovénia, África do Sul, Espanha, Coreia do Sul, Sri Lanka, Suécia, Suíça, Taiwan, Tailândia, Turquia, Emirados Árabes Unidos, Ucrânia, Reino Unido, Estados Unidos, Vietname.</w:t>
      </w:r>
    </w:p>
    <w:p w:rsidR="00305BFA" w:rsidRDefault="00457967">
      <w:pPr>
        <w:pStyle w:val="ProductList-Offering1Heading"/>
        <w:outlineLvl w:val="1"/>
      </w:pPr>
      <w:bookmarkStart w:id="413" w:name="_Sec901"/>
      <w:r>
        <w:t>Envio e Título</w:t>
      </w:r>
      <w:bookmarkEnd w:id="413"/>
      <w:r>
        <w:fldChar w:fldCharType="begin"/>
      </w:r>
      <w:r>
        <w:instrText xml:space="preserve"> TC "</w:instrText>
      </w:r>
      <w:bookmarkStart w:id="414" w:name="_Toc504919210"/>
      <w:r>
        <w:instrText>Envio e Título</w:instrText>
      </w:r>
      <w:bookmarkEnd w:id="414"/>
      <w:r>
        <w:instrText>" \l 2</w:instrText>
      </w:r>
      <w:r>
        <w:fldChar w:fldCharType="end"/>
      </w:r>
    </w:p>
    <w:p w:rsidR="00305BFA" w:rsidRDefault="00457967">
      <w:pPr>
        <w:pStyle w:val="ProductList-Body"/>
      </w:pPr>
      <w:r>
        <w:t>Os termos de envio para encomendas efetuadas são: (i) Envio de Fornecedor de FCA (Incoterms 2010); (ii) a Microsoft efetuará o pré-pagamento e faturará o transporte para o Cliente; e (iii) para envios fora dos Estados Unidos, o Cliente é responsável pela liquidação das mercadorias para importação e pelo pagamento de todos os custos de importação incluindo impostos e outros encargos de liquidação. A Microsoft fornecerá a Matriz de Armazenamento ao Cliente sem custos e o título para a Matriz de Armazenamento e o risco de perda serão transmitidos ao Cliente na entrega à transportadora e na conclusão das formalidades relativas à exportação no ponto de origem. Todas as datas de envio agendadas são apenas estimativas. A Matriz de Armazenamento será enviada para a morada fornecida pelo Cliente utilizando o formulário online StorSimple (fornecido em separado). Para as transações dos EUA, a Microsoft pagou um imposto sobre as vendas no valor das Matrizes de Armazenamento com base na morada para envio fornecida pelo Cliente para a entrega das Matrizes de Armazenamento. Para as transações dos EUA e Canadá, a morada utilizada para o envio das Matrizes de Armazenamento é utilizada estritamente para fins de envio do dispositivo para o Cliente e não afeta outra morada para envio (ou Morada Fiscal) fornecida no contrato de licenciamento em volume do Cliente utilizado para fins de cobrança de impostos sobre vendas junto do Cliente nas aquisições efetuadas ao abrigo do contrato de licenciamento em volume.</w:t>
      </w:r>
    </w:p>
    <w:p w:rsidR="00305BFA" w:rsidRDefault="00457967">
      <w:pPr>
        <w:pStyle w:val="ProductList-Offering1Heading"/>
        <w:outlineLvl w:val="1"/>
      </w:pPr>
      <w:bookmarkStart w:id="415" w:name="_Sec902"/>
      <w:r>
        <w:t>Software de Matriz de Armazenamento</w:t>
      </w:r>
      <w:bookmarkEnd w:id="415"/>
      <w:r>
        <w:fldChar w:fldCharType="begin"/>
      </w:r>
      <w:r>
        <w:instrText xml:space="preserve"> TC "</w:instrText>
      </w:r>
      <w:bookmarkStart w:id="416" w:name="_Toc504919211"/>
      <w:r>
        <w:instrText>Software de Matriz de Armazenamento</w:instrText>
      </w:r>
      <w:bookmarkEnd w:id="416"/>
      <w:r>
        <w:instrText>" \l 2</w:instrText>
      </w:r>
      <w:r>
        <w:fldChar w:fldCharType="end"/>
      </w:r>
    </w:p>
    <w:p w:rsidR="00305BFA" w:rsidRDefault="00457967">
      <w:pPr>
        <w:pStyle w:val="ProductList-Body"/>
      </w:pPr>
      <w:r>
        <w:t>A Microsoft concede ao Cliente uma licença limitada não exclusiva e não transferível para utilizar o Software em execução na Matriz de Armazenamento (“Software de Matriz de Armazenamento”) apenas no âmbito da utilização da Matriz de Armazenamento por parte do Cliente. A utilização da Matriz de Armazenamento por parte do Cliente está sujeita aos termos do contrato de licenciamento em volume do Cliente que regulam o Software e a Microsoft reserva-se todos os outros direitos.</w:t>
      </w:r>
    </w:p>
    <w:p w:rsidR="00305BFA" w:rsidRDefault="00305BFA">
      <w:pPr>
        <w:pStyle w:val="ProductList-Body"/>
      </w:pPr>
    </w:p>
    <w:p w:rsidR="00305BFA" w:rsidRDefault="00457967">
      <w:pPr>
        <w:pStyle w:val="ProductList-ClauseHeading"/>
        <w:outlineLvl w:val="2"/>
      </w:pPr>
      <w:r>
        <w:t>Restrições</w:t>
      </w:r>
    </w:p>
    <w:p w:rsidR="00305BFA" w:rsidRDefault="00457967">
      <w:pPr>
        <w:pStyle w:val="ProductList-Body"/>
      </w:pPr>
      <w:r>
        <w:t>O Cliente não pode utilizar o Software de Matriz de Armazenamento para comparações ou “referências”, exceto para fins internos do Cliente ou para publicar ou divulgar os resultados das mesmas.</w:t>
      </w:r>
    </w:p>
    <w:p w:rsidR="00305BFA" w:rsidRDefault="00305BFA">
      <w:pPr>
        <w:pStyle w:val="ProductList-Body"/>
      </w:pPr>
    </w:p>
    <w:p w:rsidR="00305BFA" w:rsidRDefault="00457967">
      <w:pPr>
        <w:pStyle w:val="ProductList-ClauseHeading"/>
        <w:outlineLvl w:val="2"/>
      </w:pPr>
      <w:r>
        <w:t>Determinado Software Open Source de Terceiros</w:t>
      </w:r>
    </w:p>
    <w:p w:rsidR="00305BFA" w:rsidRDefault="00457967">
      <w:pPr>
        <w:pStyle w:val="ProductList-Body"/>
      </w:pPr>
      <w:r>
        <w:t xml:space="preserve">O Software de Matriz de Armazenamento poderá ser distribuído com determinado código independente (por exemplo, firmware) que é licenciado ao abrigo da licença GNU General Public License (“GPL”), da licença GNU Library/Lesser General Public License (“LGPL”), da Licença Apache versão 2.0 (“Licença Apache”) e/ou de outras licenças open source (“Código Open Source”). Qualquer Código Open Source desse tipo é identificado nas Notificações de Software de Terceiros localizadas em: </w:t>
      </w:r>
      <w:hyperlink r:id="rId156">
        <w:r>
          <w:rPr>
            <w:color w:val="00467F"/>
            <w:u w:val="single"/>
          </w:rPr>
          <w:t>http://go.microsoft.com/fwlink/?LinkId=627000</w:t>
        </w:r>
      </w:hyperlink>
      <w:r>
        <w:t xml:space="preserve"> e é licenciado para o Cliente em conformidade com as licenças open source aplicáveis.</w:t>
      </w:r>
    </w:p>
    <w:p w:rsidR="00305BFA" w:rsidRDefault="00305BFA">
      <w:pPr>
        <w:pStyle w:val="ProductList-Body"/>
      </w:pPr>
    </w:p>
    <w:p w:rsidR="00305BFA" w:rsidRDefault="00457967">
      <w:pPr>
        <w:pStyle w:val="ProductList-ClauseHeading"/>
        <w:outlineLvl w:val="2"/>
      </w:pPr>
      <w:r>
        <w:t>Ativação/Consentimento para Serviços baseados na Internet</w:t>
      </w:r>
    </w:p>
    <w:p w:rsidR="00305BFA" w:rsidRDefault="00457967">
      <w:pPr>
        <w:pStyle w:val="ProductList-Body"/>
      </w:pPr>
      <w:r>
        <w:t>A ativação associa a utilização do Software de Matriz de Armazenamento a um dispositivo específico. Durante a ativação e utilização subsequente do dispositivo, o Software de Matriz de Armazenamento poderá enviar informações sobre o Software de Matriz de Armazenamento e o dispositivo à Microsoft. Estas informações incluem a versão, idioma e chave de produto do Software de Matriz de Armazenamento, endereço do protocolo Internet do Cliente, bem como o sistema operativo, browser e nome, a versão do Software de Matriz de Armazenamento que o Cliente está a utilizar e o código de idioma da Matriz de Armazenamento a executar o Software de Matriz de Armazenamento. A Microsoft utiliza estas informações para disponibilizar ao Cliente os serviços baseados na Internet. Ao utilizar a Matriz de Armazenamento e o Software de Matriz de Armazenamento, o Cliente autoriza a transmissão destas informações para a Microsoft.</w:t>
      </w:r>
    </w:p>
    <w:p w:rsidR="00305BFA" w:rsidRDefault="00305BFA">
      <w:pPr>
        <w:pStyle w:val="ProductList-Body"/>
      </w:pPr>
    </w:p>
    <w:p w:rsidR="00305BFA" w:rsidRDefault="00457967">
      <w:pPr>
        <w:pStyle w:val="ProductList-ClauseHeading"/>
        <w:outlineLvl w:val="2"/>
      </w:pPr>
      <w:r>
        <w:t>Atualizações do Software de Matriz de Armazenamento</w:t>
      </w:r>
    </w:p>
    <w:p w:rsidR="00305BFA" w:rsidRDefault="00457967">
      <w:pPr>
        <w:pStyle w:val="ProductList-Body"/>
      </w:pPr>
      <w:r>
        <w:t>O serviço de atualização para o Software de Matriz de Armazenamento vai permitir ao Cliente transferir as atualizações disponíveis manualmente ou optar ativamente por receber atualizações automaticamente. As atualizações disponíveis da Microsoft serão licenciadas pela Microsoft e quaisquer atualizações de terceiros serão licenciadas pelos terceiros aplicáveis.</w:t>
      </w:r>
    </w:p>
    <w:p w:rsidR="00305BFA" w:rsidRDefault="00457967">
      <w:pPr>
        <w:pStyle w:val="ProductList-Offering1Heading"/>
        <w:outlineLvl w:val="1"/>
      </w:pPr>
      <w:bookmarkStart w:id="417" w:name="_Sec903"/>
      <w:r>
        <w:t>Garantia de Hardware Limitada</w:t>
      </w:r>
      <w:bookmarkEnd w:id="417"/>
      <w:r>
        <w:fldChar w:fldCharType="begin"/>
      </w:r>
      <w:r>
        <w:instrText xml:space="preserve"> TC "</w:instrText>
      </w:r>
      <w:bookmarkStart w:id="418" w:name="_Toc504919212"/>
      <w:r>
        <w:instrText>Garantia de Hardware Limitada</w:instrText>
      </w:r>
      <w:bookmarkEnd w:id="418"/>
      <w:r>
        <w:instrText>" \l 2</w:instrText>
      </w:r>
      <w:r>
        <w:fldChar w:fldCharType="end"/>
      </w:r>
    </w:p>
    <w:p w:rsidR="00305BFA" w:rsidRDefault="00457967">
      <w:pPr>
        <w:pStyle w:val="ProductList-Body"/>
      </w:pPr>
      <w:r>
        <w:t xml:space="preserve">A Microsoft garante que o hardware da Matriz de Armazenamento não funcionará incorretamente devido a um defeito nos materiais ou produção ao abrigo da utilização normal comercial, conforme descrito na documentação do produto aplicável por um período de noventa (90) dias após a data de entrega ao Cliente. Se isso não ocorrer e o Cliente notificar a Microsoft durante a vigência da garantia, a Microsoft, no seu entender, irá repará-la ou substituí-la sem quaisquer custos. Esta é a única garantia que a Microsoft concede para a Matriz de Armazenamento e o Cliente renuncia a quaisquer ações judiciais por incumprimento da garantia não intentadas durante o período da garantia. A presente garantia não cobre os problemas causados por acidente, utilização abusiva ou contrária ao contrato de licenciamento em volume do Cliente ou à documentação do produto e é nula se a Matriz de Armazenamento for aberta ou modificada, danificada pela utilização com Produtos Que Não Sejam da Microsoft ou danificada pela manutenção ou reparação executada por alguém que não a Microsoft ou um fornecedor autorizado da Microsoft. </w:t>
      </w:r>
      <w:r>
        <w:rPr>
          <w:b/>
        </w:rPr>
        <w:t>A Microsoft não oferece outras garantias ou condições e exclui quaisquer outras garantias expressas, implícitas ou legais, incluindo, sem limitação, garantias de qualidade, título, não violação de direitos de propriedade intelectual, comercialização e adequação a um fim específico</w:t>
      </w:r>
      <w:r>
        <w:t>.</w:t>
      </w:r>
    </w:p>
    <w:p w:rsidR="00305BFA" w:rsidRDefault="00457967">
      <w:pPr>
        <w:pStyle w:val="ProductList-Offering1Heading"/>
        <w:outlineLvl w:val="1"/>
      </w:pPr>
      <w:bookmarkStart w:id="419" w:name="_Sec904"/>
      <w:r>
        <w:t>Indemnização. Defesa de ações judiciais por terceiros</w:t>
      </w:r>
      <w:bookmarkEnd w:id="419"/>
      <w:r>
        <w:fldChar w:fldCharType="begin"/>
      </w:r>
      <w:r>
        <w:instrText xml:space="preserve"> TC "</w:instrText>
      </w:r>
      <w:bookmarkStart w:id="420" w:name="_Toc504919213"/>
      <w:r>
        <w:instrText>Indemnização. Defesa de ações judiciais por terceiros</w:instrText>
      </w:r>
      <w:bookmarkEnd w:id="420"/>
      <w:r>
        <w:instrText>" \l 2</w:instrText>
      </w:r>
      <w:r>
        <w:fldChar w:fldCharType="end"/>
      </w:r>
    </w:p>
    <w:p w:rsidR="00305BFA" w:rsidRDefault="00457967">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ilegítima do respetivo Segredo Comercial, sujeita aos termos do contrato de licenciamento em volume do Cliente relativamente à defesa das ações judiciais de terceiros.</w:t>
      </w:r>
    </w:p>
    <w:p w:rsidR="00305BFA" w:rsidRDefault="00457967">
      <w:pPr>
        <w:pStyle w:val="ProductList-Offering1Heading"/>
        <w:outlineLvl w:val="1"/>
      </w:pPr>
      <w:bookmarkStart w:id="421" w:name="_Sec905"/>
      <w:r>
        <w:t>Limitação de Responsabilidade</w:t>
      </w:r>
      <w:bookmarkEnd w:id="421"/>
      <w:r>
        <w:fldChar w:fldCharType="begin"/>
      </w:r>
      <w:r>
        <w:instrText xml:space="preserve"> TC "</w:instrText>
      </w:r>
      <w:bookmarkStart w:id="422" w:name="_Toc504919214"/>
      <w:r>
        <w:instrText>Limitação de Responsabilidade</w:instrText>
      </w:r>
      <w:bookmarkEnd w:id="422"/>
      <w:r>
        <w:instrText>" \l 2</w:instrText>
      </w:r>
      <w:r>
        <w:fldChar w:fldCharType="end"/>
      </w:r>
    </w:p>
    <w:p w:rsidR="00305BFA" w:rsidRDefault="00457967">
      <w:pPr>
        <w:pStyle w:val="ProductList-Body"/>
      </w:pPr>
      <w:r>
        <w:t xml:space="preserve">Para qualquer ação judicial relacionada com uma Matriz de Armazenamento, a responsabilidade máxima agregada de cada Parte perante a outra está limitada aos danos diretos atribuídos no final, num montante que não deve exceder os montantes que o Cliente teve de pagar pela Matriz de Armazenamento aplicável. </w:t>
      </w:r>
      <w:r>
        <w:rPr>
          <w:b/>
        </w:rPr>
        <w:t>Em caso algum será cada parte responsável por danos indiretos, incidentais, especiais, punitivos ou consequentes, incluindo perda de utilização, perda de lucros ou interrupção da atividade, independentemente da causa ou teoria de responsabilidade. Nenhuma limitação ou exclusão será aplicável à responsabilidade de qualquer das partes resultante de (1) obrigações de confidencialidade; (2) obrigações de defesa; ou (3) violação dos direitos de propriedade intelectual da outra parte</w:t>
      </w:r>
      <w:r>
        <w:t>.</w:t>
      </w:r>
    </w:p>
    <w:p w:rsidR="00305BFA" w:rsidRDefault="00457967">
      <w:pPr>
        <w:pStyle w:val="ProductList-Offering1Heading"/>
        <w:outlineLvl w:val="1"/>
      </w:pPr>
      <w:bookmarkStart w:id="423" w:name="_Sec906"/>
      <w:r>
        <w:t>Leis de Controlo à Exportação dos EUA</w:t>
      </w:r>
      <w:bookmarkEnd w:id="423"/>
      <w:r>
        <w:fldChar w:fldCharType="begin"/>
      </w:r>
      <w:r>
        <w:instrText xml:space="preserve"> TC "</w:instrText>
      </w:r>
      <w:bookmarkStart w:id="424" w:name="_Toc504919215"/>
      <w:r>
        <w:instrText>Leis de Controlo à Exportação dos EUA</w:instrText>
      </w:r>
      <w:bookmarkEnd w:id="424"/>
      <w:r>
        <w:instrText>" \l 2</w:instrText>
      </w:r>
      <w:r>
        <w:fldChar w:fldCharType="end"/>
      </w:r>
    </w:p>
    <w:p w:rsidR="00305BFA" w:rsidRDefault="00457967">
      <w:pPr>
        <w:pStyle w:val="ProductList-Body"/>
      </w:pPr>
      <w:r>
        <w:t>As Matrizes de Armazenamento estão sujeitas às disposições no contrato de licenciamento em volume do Cliente relativamente à restrições à exportação dos E.U.A.</w:t>
      </w:r>
    </w:p>
    <w:p w:rsidR="00305BFA" w:rsidRDefault="00457967">
      <w:pPr>
        <w:pStyle w:val="ProductList-Offering1Heading"/>
        <w:outlineLvl w:val="1"/>
      </w:pPr>
      <w:bookmarkStart w:id="425" w:name="_Sec907"/>
      <w:r>
        <w:t>Recolha de Informações de Diagnóstico</w:t>
      </w:r>
      <w:bookmarkEnd w:id="425"/>
      <w:r>
        <w:fldChar w:fldCharType="begin"/>
      </w:r>
      <w:r>
        <w:instrText xml:space="preserve"> TC "</w:instrText>
      </w:r>
      <w:bookmarkStart w:id="426" w:name="_Toc504919216"/>
      <w:r>
        <w:instrText>Recolha de Informações de Diagnóstico</w:instrText>
      </w:r>
      <w:bookmarkEnd w:id="426"/>
      <w:r>
        <w:instrText>" \l 2</w:instrText>
      </w:r>
      <w:r>
        <w:fldChar w:fldCharType="end"/>
      </w:r>
    </w:p>
    <w:p w:rsidR="00305BFA" w:rsidRDefault="00457967">
      <w:pPr>
        <w:pStyle w:val="ProductList-Body"/>
      </w:pPr>
      <w:r>
        <w:t xml:space="preserve">A Microsoft poderá recolher informações para ajudar a Microsoft a diagnosticar problemas relacionados com a Matriz de Armazenamento e a fornecer soluções potenciais. Se a Microsoft receber indicação de um problema potencial, poderá recolher informações da Matriz de Armazenamento através do Serviço de Gestão do Azure StorSimple. Os tipos de informações recolhidas poderão incluir ficheiros que ajudem a descrever ou identificar o problema, como registos operacionais, se o problema ocorreu no hardware ou software, o tipo e gravidade do problema e o estado do dispositivo. A Microsoft não recolherá informações de estado da memória, chaves, palavras-passe ou dados que um Cliente armazene na Matriz de Armazenamento. A Microsoft utiliza as informações para melhorar a Matriz de Armazenamento e serviços relacionados, e poderá também utilizá-las para melhorar o hardware e firmware de terceiros incluídos como parte da Matriz de Armazenamento. Na medida em que a Microsoft forneça ao respetivo fornecedor de hardware informações específicas, a Microsoft só fornecerá as informações num formato de dados anónimos a menos que a Microsoft obtenha o consentimento explícito do Cliente. A Microsoft fornecerá estas informações para fins de resolução de um problema relacionado com hardware identificado. Para obter mais informações sobre privacidade para a Matriz de Armazenamento, visite </w:t>
      </w:r>
      <w:hyperlink r:id="rId157">
        <w:r>
          <w:rPr>
            <w:color w:val="00467F"/>
            <w:u w:val="single"/>
          </w:rPr>
          <w:t>https://www.microsoft.com/en-us/privacystatement</w:t>
        </w:r>
      </w:hyperlink>
      <w:r>
        <w:t>.</w:t>
      </w:r>
    </w:p>
    <w:p w:rsidR="00305BFA" w:rsidRDefault="00457967">
      <w:pPr>
        <w:pStyle w:val="ProductList-Offering1Heading"/>
        <w:outlineLvl w:val="1"/>
      </w:pPr>
      <w:bookmarkStart w:id="427" w:name="_Sec908"/>
      <w:r>
        <w:t>Utilização por parte do Governo</w:t>
      </w:r>
      <w:bookmarkEnd w:id="427"/>
      <w:r>
        <w:fldChar w:fldCharType="begin"/>
      </w:r>
      <w:r>
        <w:instrText xml:space="preserve"> TC "</w:instrText>
      </w:r>
      <w:bookmarkStart w:id="428" w:name="_Toc504919217"/>
      <w:r>
        <w:instrText>Utilização por parte do Governo</w:instrText>
      </w:r>
      <w:bookmarkEnd w:id="428"/>
      <w:r>
        <w:instrText>" \l 2</w:instrText>
      </w:r>
      <w:r>
        <w:fldChar w:fldCharType="end"/>
      </w:r>
    </w:p>
    <w:p w:rsidR="00305BFA" w:rsidRDefault="00457967">
      <w:pPr>
        <w:pStyle w:val="ProductList-Body"/>
      </w:pPr>
      <w:r>
        <w:t>O Cliente compreende que na compra de uma ou mais Ofertas de Compromisso Monetário StorSimple, a Microsoft fornecerá o Suporte StorSimple e de Matriz de Armazenamento ao Cliente sem encargos adicionais. A Microsoft renuncia a qualquer e a todos os direitos a uma compensação por parte do Cliente pelo Suporte Padrão StorSimple ou de Matriz de Armazenamento. A Microsoft pretende que a prestação sem custos do Suporte Padrão StorSimple e de Matriz de Armazenamento ao Cliente cumpra integralmente as leis e normas aplicáveis relacionados com presentes, ética e outros relativamente aos bens e serviços gratuitos. A Microsoft pretende que a prestação do Suporte Padrão StorSimple e de Matrizes de Armazenamento sejam para utilização e benefício exclusivos do Cliente, e não para utilização e benefício pessoais de qualquer funcionário individual do governo.</w:t>
      </w:r>
    </w:p>
    <w:p w:rsidR="00305BFA" w:rsidRDefault="00305BFA">
      <w:pPr>
        <w:pStyle w:val="ProductList-Body"/>
        <w:jc w:val="right"/>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457967">
      <w:pPr>
        <w:pStyle w:val="ProductList-SectionHeading"/>
        <w:pageBreakBefore/>
        <w:outlineLvl w:val="0"/>
      </w:pPr>
      <w:bookmarkStart w:id="429" w:name="_Sec1230"/>
      <w:bookmarkEnd w:id="409"/>
      <w:r>
        <w:t>Apêndice H - Benefícios Utilização por Estudantes e Programas Académicos</w:t>
      </w:r>
      <w:r>
        <w:fldChar w:fldCharType="begin"/>
      </w:r>
      <w:r>
        <w:instrText xml:space="preserve"> TC "</w:instrText>
      </w:r>
      <w:bookmarkStart w:id="430" w:name="_Toc504919218"/>
      <w:r>
        <w:instrText>Apêndice H - Benefícios Utilização por Estudantes e Programas Académicos</w:instrText>
      </w:r>
      <w:bookmarkEnd w:id="430"/>
      <w:r>
        <w:instrText>" \l 1</w:instrText>
      </w:r>
      <w:r>
        <w:fldChar w:fldCharType="end"/>
      </w:r>
    </w:p>
    <w:p w:rsidR="00305BFA" w:rsidRDefault="00457967">
      <w:pPr>
        <w:pStyle w:val="ProductList-Body"/>
      </w:pPr>
      <w:r>
        <w:t xml:space="preserve">Esta secção destaca os benefícios específicos fornecidos aos estudantes nos programas OVS-ES, EES e CSP. Os Estudantes que utilizam licenças concedidas através do programa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devem ser licenciados separadamente para aceder ao software de servidor da infraestrutura ou produtividade no local. </w:t>
      </w:r>
    </w:p>
    <w:p w:rsidR="00305BFA" w:rsidRDefault="00457967">
      <w:pPr>
        <w:pStyle w:val="ProductList-Offering1Heading"/>
        <w:outlineLvl w:val="1"/>
      </w:pPr>
      <w:r>
        <w:t>Elegibilidades do Enrollment for Education Solutions 2017 por Conjunto de Aplicações Qualificáveis</w:t>
      </w:r>
      <w:r>
        <w:fldChar w:fldCharType="begin"/>
      </w:r>
      <w:r>
        <w:instrText xml:space="preserve"> TC "</w:instrText>
      </w:r>
      <w:bookmarkStart w:id="431" w:name="_Toc504919219"/>
      <w:r>
        <w:instrText>Elegibilidades do Enrollment for Education Solutions 2017 por Conjunto de Aplicações Qualificáveis</w:instrText>
      </w:r>
      <w:bookmarkEnd w:id="431"/>
      <w:r>
        <w:instrText xml:space="preserve"> " \l 2</w:instrText>
      </w:r>
      <w:r>
        <w:fldChar w:fldCharType="end"/>
      </w:r>
    </w:p>
    <w:p w:rsidR="00305BFA" w:rsidRDefault="00457967">
      <w:pPr>
        <w:pStyle w:val="ProductList-Body"/>
      </w:pPr>
      <w:r>
        <w:t>Os seguintes Produtos Qualificáveis para EES 2017 fornecem um Benefício Utilização por Estudantes para os produtos identificados na coluna Benefício Utilização por Estudantes.</w:t>
      </w:r>
    </w:p>
    <w:p w:rsidR="00305BFA" w:rsidRDefault="00457967">
      <w:pPr>
        <w:pStyle w:val="ProductList-Body"/>
        <w:jc w:val="center"/>
      </w:pPr>
      <w:r>
        <w:rPr>
          <w:b/>
        </w:rPr>
        <w:t>Produtos Qualificáveis</w:t>
      </w:r>
    </w:p>
    <w:tbl>
      <w:tblPr>
        <w:tblStyle w:val="PURTable"/>
        <w:tblW w:w="0" w:type="dxa"/>
        <w:tblLook w:val="04A0" w:firstRow="1" w:lastRow="0" w:firstColumn="1" w:lastColumn="0" w:noHBand="0" w:noVBand="1"/>
      </w:tblPr>
      <w:tblGrid>
        <w:gridCol w:w="2949"/>
        <w:gridCol w:w="817"/>
        <w:gridCol w:w="700"/>
        <w:gridCol w:w="815"/>
        <w:gridCol w:w="810"/>
        <w:gridCol w:w="1140"/>
        <w:gridCol w:w="1244"/>
        <w:gridCol w:w="942"/>
        <w:gridCol w:w="695"/>
        <w:gridCol w:w="804"/>
      </w:tblGrid>
      <w:tr w:rsidR="00305BFA">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305BFA" w:rsidRDefault="00305BFA">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305BFA" w:rsidRDefault="00457967">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305BFA" w:rsidRDefault="00457967">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305BFA" w:rsidRDefault="00457967">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305BFA" w:rsidRDefault="00457967">
            <w:pPr>
              <w:pStyle w:val="ProductList-TableBody"/>
              <w:jc w:val="center"/>
            </w:pPr>
            <w:r>
              <w:rPr>
                <w:color w:val="FFFFFF"/>
              </w:rPr>
              <w:t>Office 365</w:t>
            </w:r>
          </w:p>
        </w:tc>
      </w:tr>
      <w:tr w:rsidR="00305BFA">
        <w:tc>
          <w:tcPr>
            <w:tcW w:w="3180" w:type="dxa"/>
            <w:tcBorders>
              <w:top w:val="single" w:sz="4" w:space="0" w:color="FFFFFF"/>
              <w:left w:val="single" w:sz="4" w:space="0" w:color="FFFFFF"/>
              <w:bottom w:val="dashed" w:sz="4" w:space="0" w:color="B2B2B2"/>
              <w:right w:val="single" w:sz="4" w:space="0" w:color="FFFFFF"/>
            </w:tcBorders>
          </w:tcPr>
          <w:p w:rsidR="00305BFA" w:rsidRDefault="00457967">
            <w:pPr>
              <w:pStyle w:val="ProductList-TableBody"/>
            </w:pPr>
            <w:r>
              <w:rPr>
                <w:b/>
              </w:rPr>
              <w:t>Benefício Utilização por Estudantes</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305BFA" w:rsidRDefault="00457967">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305BFA" w:rsidRDefault="00457967">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305BFA" w:rsidRDefault="00457967">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305BFA" w:rsidRDefault="00457967">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305BFA" w:rsidRDefault="00457967">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305BFA" w:rsidRDefault="00457967">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305BFA" w:rsidRDefault="00457967">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305BFA" w:rsidRDefault="00457967">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305BFA" w:rsidRDefault="00457967">
            <w:pPr>
              <w:pStyle w:val="ProductList-TableBody"/>
              <w:jc w:val="center"/>
            </w:pPr>
            <w:r>
              <w:rPr>
                <w:color w:val="FFFFFF"/>
              </w:rPr>
              <w:t>A5</w:t>
            </w:r>
          </w:p>
        </w:tc>
      </w:tr>
      <w:tr w:rsidR="00305BFA">
        <w:tc>
          <w:tcPr>
            <w:tcW w:w="3180" w:type="dxa"/>
            <w:tcBorders>
              <w:top w:val="dashed" w:sz="4" w:space="0" w:color="B2B2B2"/>
              <w:left w:val="single" w:sz="4" w:space="0" w:color="FFFFFF"/>
              <w:bottom w:val="dashed" w:sz="4" w:space="0" w:color="B2B2B2"/>
              <w:right w:val="single" w:sz="4" w:space="0" w:color="FFFFFF"/>
            </w:tcBorders>
          </w:tcPr>
          <w:p w:rsidR="00305BFA" w:rsidRDefault="00457967">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r>
      <w:tr w:rsidR="00305BFA">
        <w:tc>
          <w:tcPr>
            <w:tcW w:w="3180" w:type="dxa"/>
            <w:tcBorders>
              <w:top w:val="dashed" w:sz="4" w:space="0" w:color="B2B2B2"/>
              <w:left w:val="single" w:sz="4" w:space="0" w:color="FFFFFF"/>
              <w:bottom w:val="dashed" w:sz="4" w:space="0" w:color="B2B2B2"/>
              <w:right w:val="single" w:sz="4" w:space="0" w:color="FFFFFF"/>
            </w:tcBorders>
          </w:tcPr>
          <w:p w:rsidR="00305BFA" w:rsidRDefault="00457967">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r>
      <w:tr w:rsidR="00305BFA">
        <w:tc>
          <w:tcPr>
            <w:tcW w:w="3180" w:type="dxa"/>
            <w:tcBorders>
              <w:top w:val="dashed" w:sz="4" w:space="0" w:color="B2B2B2"/>
              <w:left w:val="single" w:sz="4" w:space="0" w:color="FFFFFF"/>
              <w:bottom w:val="dashed" w:sz="4" w:space="0" w:color="B2B2B2"/>
              <w:right w:val="single" w:sz="4" w:space="0" w:color="FFFFFF"/>
            </w:tcBorders>
          </w:tcPr>
          <w:p w:rsidR="00305BFA" w:rsidRDefault="00457967">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r>
      <w:tr w:rsidR="00305BFA">
        <w:tc>
          <w:tcPr>
            <w:tcW w:w="3180" w:type="dxa"/>
            <w:tcBorders>
              <w:top w:val="dashed" w:sz="4" w:space="0" w:color="B2B2B2"/>
              <w:left w:val="single" w:sz="4" w:space="0" w:color="FFFFFF"/>
              <w:bottom w:val="dashed" w:sz="4" w:space="0" w:color="B2B2B2"/>
              <w:right w:val="single" w:sz="4" w:space="0" w:color="FFFFFF"/>
            </w:tcBorders>
          </w:tcPr>
          <w:p w:rsidR="00305BFA" w:rsidRDefault="00457967">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r>
      <w:tr w:rsidR="00305BFA">
        <w:tc>
          <w:tcPr>
            <w:tcW w:w="3180" w:type="dxa"/>
            <w:tcBorders>
              <w:top w:val="dashed" w:sz="4" w:space="0" w:color="B2B2B2"/>
              <w:left w:val="single" w:sz="4" w:space="0" w:color="FFFFFF"/>
              <w:bottom w:val="dashed" w:sz="4" w:space="0" w:color="B2B2B2"/>
              <w:right w:val="single" w:sz="4" w:space="0" w:color="FFFFFF"/>
            </w:tcBorders>
          </w:tcPr>
          <w:p w:rsidR="00305BFA" w:rsidRDefault="00457967">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r>
      <w:tr w:rsidR="00305BFA">
        <w:tc>
          <w:tcPr>
            <w:tcW w:w="3180" w:type="dxa"/>
            <w:tcBorders>
              <w:top w:val="dashed" w:sz="4" w:space="0" w:color="B2B2B2"/>
              <w:left w:val="single" w:sz="4" w:space="0" w:color="FFFFFF"/>
              <w:bottom w:val="dashed" w:sz="4" w:space="0" w:color="B2B2B2"/>
              <w:right w:val="single" w:sz="4" w:space="0" w:color="FFFFFF"/>
            </w:tcBorders>
          </w:tcPr>
          <w:p w:rsidR="00305BFA" w:rsidRDefault="00457967">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r>
      <w:tr w:rsidR="00305BFA">
        <w:tc>
          <w:tcPr>
            <w:tcW w:w="3180" w:type="dxa"/>
            <w:tcBorders>
              <w:top w:val="dashed" w:sz="4" w:space="0" w:color="B2B2B2"/>
              <w:left w:val="single" w:sz="4" w:space="0" w:color="FFFFFF"/>
              <w:bottom w:val="dashed" w:sz="4" w:space="0" w:color="B2B2B2"/>
              <w:right w:val="single" w:sz="4" w:space="0" w:color="FFFFFF"/>
            </w:tcBorders>
          </w:tcPr>
          <w:p w:rsidR="00305BFA" w:rsidRDefault="00457967">
            <w:pPr>
              <w:pStyle w:val="ProductList-TableBody"/>
            </w:pPr>
            <w:r>
              <w:t>Minecraft: Edição de Educação</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r>
      <w:tr w:rsidR="00305BFA">
        <w:tc>
          <w:tcPr>
            <w:tcW w:w="3180" w:type="dxa"/>
            <w:tcBorders>
              <w:top w:val="dashed" w:sz="4" w:space="0" w:color="B2B2B2"/>
              <w:left w:val="single" w:sz="4" w:space="0" w:color="FFFFFF"/>
              <w:bottom w:val="dashed" w:sz="4" w:space="0" w:color="B2B2B2"/>
              <w:right w:val="single" w:sz="4" w:space="0" w:color="FFFFFF"/>
            </w:tcBorders>
          </w:tcPr>
          <w:p w:rsidR="00305BFA" w:rsidRDefault="00457967">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r>
      <w:tr w:rsidR="00305BFA">
        <w:tc>
          <w:tcPr>
            <w:tcW w:w="3180" w:type="dxa"/>
            <w:tcBorders>
              <w:top w:val="dashed" w:sz="4" w:space="0" w:color="B2B2B2"/>
              <w:left w:val="single" w:sz="4" w:space="0" w:color="FFFFFF"/>
              <w:bottom w:val="single" w:sz="4" w:space="0" w:color="FFFFFF"/>
              <w:right w:val="single" w:sz="4" w:space="0" w:color="FFFFFF"/>
            </w:tcBorders>
          </w:tcPr>
          <w:p w:rsidR="00305BFA" w:rsidRDefault="00457967">
            <w:pPr>
              <w:pStyle w:val="ProductList-TableBody"/>
            </w:pPr>
            <w:r>
              <w:t>Proteção Avançada contra Ameaças do Office 365</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r>
    </w:tbl>
    <w:p w:rsidR="00305BFA" w:rsidRDefault="00457967">
      <w:pPr>
        <w:pStyle w:val="ProductList-Body"/>
      </w:pPr>
      <w:r>
        <w:rPr>
          <w:i/>
          <w:sz w:val="14"/>
          <w:vertAlign w:val="superscript"/>
        </w:rPr>
        <w:t>1</w:t>
      </w:r>
      <w:r>
        <w:rPr>
          <w:i/>
          <w:sz w:val="14"/>
        </w:rPr>
        <w:t>Inclui o Microsoft 365 Education A3 com equivalência de Core CAL.</w:t>
      </w:r>
    </w:p>
    <w:p w:rsidR="00305BFA" w:rsidRDefault="00457967">
      <w:pPr>
        <w:pStyle w:val="ProductList-Body"/>
      </w:pPr>
      <w:r>
        <w:rPr>
          <w:i/>
          <w:sz w:val="14"/>
          <w:vertAlign w:val="superscript"/>
        </w:rPr>
        <w:t>2</w:t>
      </w:r>
      <w:r>
        <w:rPr>
          <w:i/>
          <w:sz w:val="14"/>
        </w:rPr>
        <w:t xml:space="preserve">Os dispositivos propriedade da instituição podem escolher entre o Windows Education ou o Enterprise. </w:t>
      </w:r>
    </w:p>
    <w:p w:rsidR="00305BFA" w:rsidRDefault="00457967">
      <w:pPr>
        <w:pStyle w:val="ProductList-Body"/>
      </w:pPr>
      <w:r>
        <w:rPr>
          <w:i/>
          <w:sz w:val="14"/>
          <w:vertAlign w:val="superscript"/>
        </w:rPr>
        <w:t>3</w:t>
      </w:r>
      <w:r>
        <w:rPr>
          <w:i/>
          <w:sz w:val="14"/>
        </w:rPr>
        <w:t xml:space="preserve">Os utilizadores licenciados através do programa Benefício Utilização por Estudantes devem ser licenciados em separado para utilizarem os direitos de virtualização do Windows. </w:t>
      </w:r>
    </w:p>
    <w:p w:rsidR="00305BFA" w:rsidRDefault="00305BFA">
      <w:pPr>
        <w:pStyle w:val="ProductList-Body"/>
      </w:pPr>
    </w:p>
    <w:p w:rsidR="00305BFA" w:rsidRDefault="00457967">
      <w:pPr>
        <w:pStyle w:val="ProductList-Offering1Heading"/>
        <w:outlineLvl w:val="1"/>
      </w:pPr>
      <w:r>
        <w:t>Disponibilidade e Elegibilidade</w:t>
      </w:r>
      <w:r>
        <w:fldChar w:fldCharType="begin"/>
      </w:r>
      <w:r>
        <w:instrText xml:space="preserve"> TC "</w:instrText>
      </w:r>
      <w:bookmarkStart w:id="432" w:name="_Toc504919220"/>
      <w:r>
        <w:instrText>Disponibilidade e Elegibilidade</w:instrText>
      </w:r>
      <w:bookmarkEnd w:id="432"/>
      <w:r>
        <w:instrText xml:space="preserve"> " \l 2</w:instrText>
      </w:r>
      <w:r>
        <w:fldChar w:fldCharType="end"/>
      </w:r>
    </w:p>
    <w:p w:rsidR="00305BFA" w:rsidRDefault="00457967">
      <w:pPr>
        <w:pStyle w:val="ProductList-Body"/>
      </w:pPr>
      <w:r>
        <w:t xml:space="preserve">A tabela seguinte fornece uma lista dos produtos que fornecem os Benefícios Utilização por Estudantes por programa. Adicionalmente, a quantidade de instância do benefício para estudantes é definida para cada oferta para membros do corpo docente/funcionários ou infotrabalhadores.  </w:t>
      </w:r>
    </w:p>
    <w:p w:rsidR="00305BFA" w:rsidRDefault="00305BFA">
      <w:pPr>
        <w:pStyle w:val="ProductList-Body"/>
      </w:pPr>
    </w:p>
    <w:tbl>
      <w:tblPr>
        <w:tblStyle w:val="PURTable"/>
        <w:tblW w:w="0" w:type="dxa"/>
        <w:tblLook w:val="04A0" w:firstRow="1" w:lastRow="0" w:firstColumn="1" w:lastColumn="0" w:noHBand="0" w:noVBand="1"/>
      </w:tblPr>
      <w:tblGrid>
        <w:gridCol w:w="3491"/>
        <w:gridCol w:w="2783"/>
        <w:gridCol w:w="1242"/>
        <w:gridCol w:w="1147"/>
        <w:gridCol w:w="1126"/>
        <w:gridCol w:w="1127"/>
      </w:tblGrid>
      <w:tr w:rsidR="00305BFA">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305BFA" w:rsidRDefault="00457967">
            <w:pPr>
              <w:pStyle w:val="ProductList-TableBody"/>
              <w:jc w:val="center"/>
            </w:pPr>
            <w:r>
              <w:rPr>
                <w:b/>
              </w:rPr>
              <w:t>Produto Qualificável</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305BFA" w:rsidRDefault="00457967">
            <w:pPr>
              <w:pStyle w:val="ProductList-TableBody"/>
              <w:jc w:val="center"/>
            </w:pPr>
            <w:r>
              <w:rPr>
                <w:color w:val="FFFFFF"/>
              </w:rPr>
              <w:t>Instâncias de Estudante Fornecidas por Membro do Corpo Docente/Funcionário ou Infotrabalhador</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305BFA" w:rsidRDefault="00457967">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305BFA" w:rsidRDefault="00457967">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305BFA" w:rsidRDefault="00457967">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305BFA" w:rsidRDefault="00457967">
            <w:pPr>
              <w:pStyle w:val="ProductList-TableBody"/>
              <w:jc w:val="center"/>
            </w:pPr>
            <w:r>
              <w:rPr>
                <w:color w:val="FFFFFF"/>
              </w:rPr>
              <w:t>CSP</w:t>
            </w:r>
          </w:p>
        </w:tc>
      </w:tr>
      <w:tr w:rsidR="00305BFA">
        <w:tc>
          <w:tcPr>
            <w:tcW w:w="3800" w:type="dxa"/>
            <w:tcBorders>
              <w:top w:val="single" w:sz="4" w:space="0" w:color="FFFFFF"/>
              <w:left w:val="dashed" w:sz="4" w:space="0" w:color="FFFFFF"/>
              <w:bottom w:val="dashed" w:sz="4" w:space="0" w:color="6E6E6E"/>
              <w:right w:val="dashed" w:sz="4" w:space="0" w:color="FFFFFF"/>
            </w:tcBorders>
          </w:tcPr>
          <w:p w:rsidR="00305BFA" w:rsidRDefault="00457967">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305BFA" w:rsidRDefault="00457967">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r>
      <w:tr w:rsidR="00305BFA" w:rsidTr="00443FC9">
        <w:tc>
          <w:tcPr>
            <w:tcW w:w="3800" w:type="dxa"/>
            <w:tcBorders>
              <w:top w:val="dashed" w:sz="4" w:space="0" w:color="6E6E6E"/>
              <w:left w:val="dashed" w:sz="4" w:space="0" w:color="FFFFFF"/>
              <w:bottom w:val="dashed" w:sz="4" w:space="0" w:color="6E6E6E"/>
              <w:right w:val="dashed" w:sz="4" w:space="0" w:color="FFFFFF"/>
            </w:tcBorders>
          </w:tcPr>
          <w:p w:rsidR="00305BFA" w:rsidRDefault="00457967">
            <w:pPr>
              <w:pStyle w:val="ProductList-TableBody"/>
            </w:pPr>
            <w:r>
              <w:t>Azure Active Directory Premium Plano 1 e Plano 2</w:t>
            </w:r>
          </w:p>
        </w:tc>
        <w:tc>
          <w:tcPr>
            <w:tcW w:w="2940" w:type="dxa"/>
            <w:tcBorders>
              <w:top w:val="dashed" w:sz="4" w:space="0" w:color="6E6E6E"/>
              <w:left w:val="dashed" w:sz="4" w:space="0" w:color="FFFFFF"/>
              <w:bottom w:val="dashed" w:sz="4" w:space="0" w:color="6E6E6E"/>
              <w:right w:val="single" w:sz="4" w:space="0" w:color="FFFFFF"/>
            </w:tcBorders>
          </w:tcPr>
          <w:p w:rsidR="00305BFA" w:rsidRDefault="00457967">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r>
      <w:tr w:rsidR="00305BFA">
        <w:tc>
          <w:tcPr>
            <w:tcW w:w="3800" w:type="dxa"/>
            <w:tcBorders>
              <w:top w:val="dashed" w:sz="4" w:space="0" w:color="6E6E6E"/>
              <w:left w:val="dashed" w:sz="4" w:space="0" w:color="FFFFFF"/>
              <w:bottom w:val="dashed" w:sz="4" w:space="0" w:color="6E6E6E"/>
              <w:right w:val="dashed" w:sz="4" w:space="0" w:color="FFFFFF"/>
            </w:tcBorders>
          </w:tcPr>
          <w:p w:rsidR="00305BFA" w:rsidRDefault="00457967">
            <w:pPr>
              <w:pStyle w:val="ProductList-TableBody"/>
            </w:pPr>
            <w:r>
              <w:t>Core CAL e Enterprise CAL Suites</w:t>
            </w:r>
          </w:p>
        </w:tc>
        <w:tc>
          <w:tcPr>
            <w:tcW w:w="2940" w:type="dxa"/>
            <w:tcBorders>
              <w:top w:val="dashed" w:sz="4" w:space="0" w:color="6E6E6E"/>
              <w:left w:val="dashed" w:sz="4" w:space="0" w:color="FFFFFF"/>
              <w:bottom w:val="dashed" w:sz="4" w:space="0" w:color="6E6E6E"/>
              <w:right w:val="single" w:sz="4" w:space="0" w:color="FFFFFF"/>
            </w:tcBorders>
          </w:tcPr>
          <w:p w:rsidR="00305BFA" w:rsidRDefault="00457967">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r>
      <w:tr w:rsidR="00305BFA">
        <w:tc>
          <w:tcPr>
            <w:tcW w:w="3800" w:type="dxa"/>
            <w:tcBorders>
              <w:top w:val="dashed" w:sz="4" w:space="0" w:color="6E6E6E"/>
              <w:left w:val="dashed" w:sz="4" w:space="0" w:color="FFFFFF"/>
              <w:bottom w:val="dashed" w:sz="4" w:space="0" w:color="6E6E6E"/>
              <w:right w:val="dashed" w:sz="4" w:space="0" w:color="FFFFFF"/>
            </w:tcBorders>
          </w:tcPr>
          <w:p w:rsidR="00305BFA" w:rsidRDefault="00457967">
            <w:pPr>
              <w:pStyle w:val="ProductList-TableBody"/>
            </w:pPr>
            <w:r>
              <w:t>Estação de Trabalho para Educação</w:t>
            </w:r>
          </w:p>
        </w:tc>
        <w:tc>
          <w:tcPr>
            <w:tcW w:w="2940" w:type="dxa"/>
            <w:tcBorders>
              <w:top w:val="dashed" w:sz="4" w:space="0" w:color="6E6E6E"/>
              <w:left w:val="dashed" w:sz="4" w:space="0" w:color="FFFFFF"/>
              <w:bottom w:val="dashed" w:sz="4" w:space="0" w:color="6E6E6E"/>
              <w:right w:val="single" w:sz="4" w:space="0" w:color="FFFFFF"/>
            </w:tcBorders>
          </w:tcPr>
          <w:p w:rsidR="00305BFA" w:rsidRDefault="00457967">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r>
      <w:tr w:rsidR="00305BFA">
        <w:tc>
          <w:tcPr>
            <w:tcW w:w="3800" w:type="dxa"/>
            <w:tcBorders>
              <w:top w:val="dashed" w:sz="4" w:space="0" w:color="6E6E6E"/>
              <w:left w:val="dashed" w:sz="4" w:space="0" w:color="FFFFFF"/>
              <w:bottom w:val="dashed" w:sz="4" w:space="0" w:color="6E6E6E"/>
              <w:right w:val="dashed" w:sz="4" w:space="0" w:color="FFFFFF"/>
            </w:tcBorders>
          </w:tcPr>
          <w:p w:rsidR="00305BFA" w:rsidRDefault="00457967">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305BFA" w:rsidRDefault="00457967">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r>
      <w:tr w:rsidR="00305BFA">
        <w:tc>
          <w:tcPr>
            <w:tcW w:w="3800" w:type="dxa"/>
            <w:tcBorders>
              <w:top w:val="dashed" w:sz="4" w:space="0" w:color="6E6E6E"/>
              <w:left w:val="dashed" w:sz="4" w:space="0" w:color="FFFFFF"/>
              <w:bottom w:val="dashed" w:sz="4" w:space="0" w:color="6E6E6E"/>
              <w:right w:val="dashed" w:sz="4" w:space="0" w:color="FFFFFF"/>
            </w:tcBorders>
          </w:tcPr>
          <w:p w:rsidR="00305BFA" w:rsidRDefault="00457967">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305BFA" w:rsidRDefault="00457967">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r>
      <w:tr w:rsidR="00305BFA">
        <w:tc>
          <w:tcPr>
            <w:tcW w:w="3800" w:type="dxa"/>
            <w:tcBorders>
              <w:top w:val="dashed" w:sz="4" w:space="0" w:color="6E6E6E"/>
              <w:left w:val="dashed" w:sz="4" w:space="0" w:color="FFFFFF"/>
              <w:bottom w:val="dashed" w:sz="4" w:space="0" w:color="6E6E6E"/>
              <w:right w:val="dashed" w:sz="4" w:space="0" w:color="FFFFFF"/>
            </w:tcBorders>
          </w:tcPr>
          <w:p w:rsidR="00305BFA" w:rsidRDefault="00457967">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305BFA" w:rsidRDefault="00457967">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r>
      <w:tr w:rsidR="00305BFA">
        <w:tc>
          <w:tcPr>
            <w:tcW w:w="3800" w:type="dxa"/>
            <w:tcBorders>
              <w:top w:val="dashed" w:sz="4" w:space="0" w:color="6E6E6E"/>
              <w:left w:val="dashed" w:sz="4" w:space="0" w:color="FFFFFF"/>
              <w:bottom w:val="dashed" w:sz="4" w:space="0" w:color="6E6E6E"/>
              <w:right w:val="dashed" w:sz="4" w:space="0" w:color="FFFFFF"/>
            </w:tcBorders>
          </w:tcPr>
          <w:p w:rsidR="00305BFA" w:rsidRDefault="00457967">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305BFA" w:rsidRDefault="00457967">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r>
      <w:tr w:rsidR="00305BFA">
        <w:tc>
          <w:tcPr>
            <w:tcW w:w="3800" w:type="dxa"/>
            <w:tcBorders>
              <w:top w:val="dashed" w:sz="4" w:space="0" w:color="6E6E6E"/>
              <w:left w:val="dashed" w:sz="4" w:space="0" w:color="FFFFFF"/>
              <w:bottom w:val="dashed" w:sz="4" w:space="0" w:color="6E6E6E"/>
              <w:right w:val="dashed" w:sz="4" w:space="0" w:color="FFFFFF"/>
            </w:tcBorders>
          </w:tcPr>
          <w:p w:rsidR="00305BFA" w:rsidRDefault="00457967">
            <w:pPr>
              <w:pStyle w:val="ProductList-TableBody"/>
            </w:pPr>
            <w:r>
              <w:t>Minecraft: Edição de Educação</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305BFA" w:rsidRDefault="00457967">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r>
      <w:tr w:rsidR="00305BFA">
        <w:tc>
          <w:tcPr>
            <w:tcW w:w="3800" w:type="dxa"/>
            <w:tcBorders>
              <w:top w:val="dashed" w:sz="4" w:space="0" w:color="6E6E6E"/>
              <w:left w:val="dashed" w:sz="4" w:space="0" w:color="FFFFFF"/>
              <w:bottom w:val="dashed" w:sz="4" w:space="0" w:color="6E6E6E"/>
              <w:right w:val="dashed" w:sz="4" w:space="0" w:color="FFFFFF"/>
            </w:tcBorders>
          </w:tcPr>
          <w:p w:rsidR="00305BFA" w:rsidRDefault="00457967">
            <w:pPr>
              <w:pStyle w:val="ProductList-TableBody"/>
            </w:pPr>
            <w:r>
              <w:t>Proteção Avançada contra Ameaças do Office 365</w:t>
            </w:r>
          </w:p>
        </w:tc>
        <w:tc>
          <w:tcPr>
            <w:tcW w:w="2940" w:type="dxa"/>
            <w:tcBorders>
              <w:top w:val="dashed" w:sz="4" w:space="0" w:color="6E6E6E"/>
              <w:left w:val="dashed" w:sz="4" w:space="0" w:color="FFFFFF"/>
              <w:bottom w:val="dashed" w:sz="4" w:space="0" w:color="6E6E6E"/>
              <w:right w:val="single" w:sz="4" w:space="0" w:color="FFFFFF"/>
            </w:tcBorders>
          </w:tcPr>
          <w:p w:rsidR="00305BFA" w:rsidRDefault="00457967">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r>
      <w:tr w:rsidR="00305BFA">
        <w:tc>
          <w:tcPr>
            <w:tcW w:w="3800" w:type="dxa"/>
            <w:tcBorders>
              <w:top w:val="dashed" w:sz="4" w:space="0" w:color="6E6E6E"/>
              <w:left w:val="dashed" w:sz="4" w:space="0" w:color="FFFFFF"/>
              <w:bottom w:val="dashed" w:sz="4" w:space="0" w:color="6E6E6E"/>
              <w:right w:val="dashed" w:sz="4" w:space="0" w:color="FFFFFF"/>
            </w:tcBorders>
          </w:tcPr>
          <w:p w:rsidR="00305BFA" w:rsidRDefault="00457967">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305BFA" w:rsidRDefault="00457967">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r>
      <w:tr w:rsidR="00305BFA">
        <w:tc>
          <w:tcPr>
            <w:tcW w:w="3800" w:type="dxa"/>
            <w:tcBorders>
              <w:top w:val="dashed" w:sz="4" w:space="0" w:color="6E6E6E"/>
              <w:left w:val="dashed" w:sz="4" w:space="0" w:color="FFFFFF"/>
              <w:bottom w:val="dashed" w:sz="4" w:space="0" w:color="6E6E6E"/>
              <w:right w:val="dashed" w:sz="4" w:space="0" w:color="FFFFFF"/>
            </w:tcBorders>
          </w:tcPr>
          <w:p w:rsidR="00305BFA" w:rsidRDefault="00457967">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305BFA" w:rsidRDefault="00457967">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r>
      <w:tr w:rsidR="00305BFA">
        <w:tc>
          <w:tcPr>
            <w:tcW w:w="3800" w:type="dxa"/>
            <w:tcBorders>
              <w:top w:val="dashed" w:sz="4" w:space="0" w:color="6E6E6E"/>
              <w:left w:val="dashed" w:sz="4" w:space="0" w:color="FFFFFF"/>
              <w:bottom w:val="dashed" w:sz="4" w:space="0" w:color="6E6E6E"/>
              <w:right w:val="dashed" w:sz="4" w:space="0" w:color="FFFFFF"/>
            </w:tcBorders>
          </w:tcPr>
          <w:p w:rsidR="00305BFA" w:rsidRDefault="00457967">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305BFA" w:rsidRDefault="00457967">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r>
      <w:tr w:rsidR="00305BFA">
        <w:tc>
          <w:tcPr>
            <w:tcW w:w="3800" w:type="dxa"/>
            <w:tcBorders>
              <w:top w:val="dashed" w:sz="4" w:space="0" w:color="6E6E6E"/>
              <w:left w:val="dashed" w:sz="4" w:space="0" w:color="FFFFFF"/>
              <w:bottom w:val="dashed" w:sz="4" w:space="0" w:color="6E6E6E"/>
              <w:right w:val="dashed" w:sz="4" w:space="0" w:color="FFFFFF"/>
            </w:tcBorders>
          </w:tcPr>
          <w:p w:rsidR="00305BFA" w:rsidRDefault="00457967">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305BFA" w:rsidRDefault="00457967">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r>
      <w:tr w:rsidR="00305BFA">
        <w:tc>
          <w:tcPr>
            <w:tcW w:w="3800" w:type="dxa"/>
            <w:tcBorders>
              <w:top w:val="dashed" w:sz="4" w:space="0" w:color="6E6E6E"/>
              <w:left w:val="dashed" w:sz="4" w:space="0" w:color="FFFFFF"/>
              <w:bottom w:val="dashed" w:sz="4" w:space="0" w:color="6E6E6E"/>
              <w:right w:val="dashed" w:sz="4" w:space="0" w:color="FFFFFF"/>
            </w:tcBorders>
          </w:tcPr>
          <w:p w:rsidR="00305BFA" w:rsidRDefault="00457967">
            <w:pPr>
              <w:pStyle w:val="ProductList-TableBody"/>
            </w:pPr>
            <w:r>
              <w:t>Windows 10 Education A3/A5 (Por Utilizador)</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305BFA" w:rsidRDefault="00457967">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r>
      <w:tr w:rsidR="00305BFA">
        <w:tc>
          <w:tcPr>
            <w:tcW w:w="3800" w:type="dxa"/>
            <w:tcBorders>
              <w:top w:val="dashed" w:sz="4" w:space="0" w:color="6E6E6E"/>
              <w:left w:val="dashed" w:sz="4" w:space="0" w:color="FFFFFF"/>
              <w:bottom w:val="dashed" w:sz="4" w:space="0" w:color="6E6E6E"/>
              <w:right w:val="dashed" w:sz="4" w:space="0" w:color="FFFFFF"/>
            </w:tcBorders>
          </w:tcPr>
          <w:p w:rsidR="00305BFA" w:rsidRDefault="00457967">
            <w:pPr>
              <w:pStyle w:val="ProductList-TableBody"/>
            </w:pPr>
            <w:r>
              <w:t>Windows 10 Education E3/E5 (Por Utilizador)</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305BFA" w:rsidRDefault="00457967">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r>
      <w:tr w:rsidR="00305BFA">
        <w:tc>
          <w:tcPr>
            <w:tcW w:w="3800" w:type="dxa"/>
            <w:tcBorders>
              <w:top w:val="dashed" w:sz="4" w:space="0" w:color="6E6E6E"/>
              <w:left w:val="dashed" w:sz="4" w:space="0" w:color="FFFFFF"/>
              <w:bottom w:val="dashed" w:sz="4" w:space="0" w:color="6E6E6E"/>
              <w:right w:val="dashed" w:sz="4" w:space="0" w:color="FFFFFF"/>
            </w:tcBorders>
          </w:tcPr>
          <w:p w:rsidR="00305BFA" w:rsidRDefault="00457967">
            <w:pPr>
              <w:pStyle w:val="ProductList-TableBody"/>
            </w:pPr>
            <w:r>
              <w:t>Windows 10 Education E5 (Por Dispositivo)</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305BFA" w:rsidRDefault="00457967">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r>
      <w:tr w:rsidR="00305BFA">
        <w:tc>
          <w:tcPr>
            <w:tcW w:w="3800" w:type="dxa"/>
            <w:tcBorders>
              <w:top w:val="dashed" w:sz="4" w:space="0" w:color="6E6E6E"/>
              <w:left w:val="dashed" w:sz="4" w:space="0" w:color="FFFFFF"/>
              <w:bottom w:val="single" w:sz="4" w:space="0" w:color="FFFFFF"/>
              <w:right w:val="dashed" w:sz="4" w:space="0" w:color="FFFFFF"/>
            </w:tcBorders>
          </w:tcPr>
          <w:p w:rsidR="00305BFA" w:rsidRDefault="00457967">
            <w:pPr>
              <w:pStyle w:val="ProductList-TableBody"/>
            </w:pPr>
            <w:r>
              <w:t>Windows 10 Education Upgrade (Por Dispositivo)</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305BFA" w:rsidRDefault="00457967">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05BFA" w:rsidRDefault="00305BFA">
            <w:pPr>
              <w:pStyle w:val="ProductList-TableBody"/>
            </w:pPr>
          </w:p>
        </w:tc>
      </w:tr>
    </w:tbl>
    <w:p w:rsidR="00305BFA" w:rsidRDefault="00457967">
      <w:pPr>
        <w:pStyle w:val="ProductList-Body"/>
      </w:pPr>
      <w:r>
        <w:rPr>
          <w:i/>
          <w:sz w:val="14"/>
          <w:vertAlign w:val="superscript"/>
        </w:rPr>
        <w:t>1</w:t>
      </w:r>
      <w:r>
        <w:rPr>
          <w:i/>
          <w:sz w:val="14"/>
        </w:rPr>
        <w:t>A oferta Benefício Utilização por Estudantes não inclui o Azure Information Protection.</w:t>
      </w:r>
    </w:p>
    <w:p w:rsidR="00305BFA" w:rsidRDefault="00457967">
      <w:pPr>
        <w:pStyle w:val="ProductList-Body"/>
      </w:pPr>
      <w:r>
        <w:rPr>
          <w:i/>
          <w:sz w:val="14"/>
          <w:vertAlign w:val="superscript"/>
        </w:rPr>
        <w:t>2</w:t>
      </w:r>
      <w:r>
        <w:rPr>
          <w:i/>
          <w:sz w:val="14"/>
        </w:rPr>
        <w:t>A oferta Benefício Utilização por Estudantes não inclui o Azure Information Protection e o Microsoft Cloud App Security.</w:t>
      </w:r>
    </w:p>
    <w:p w:rsidR="00305BFA" w:rsidRDefault="00457967">
      <w:pPr>
        <w:pStyle w:val="ProductList-Body"/>
      </w:pPr>
      <w:r>
        <w:rPr>
          <w:i/>
          <w:sz w:val="14"/>
          <w:vertAlign w:val="superscript"/>
        </w:rPr>
        <w:t>3</w:t>
      </w:r>
      <w:r>
        <w:rPr>
          <w:i/>
          <w:sz w:val="14"/>
        </w:rPr>
        <w:t xml:space="preserve">Os utilizadores licenciados através do programa Benefício Utilização por Estudantes devem ser licenciados em separado para utilizarem os direitos de virtualização do Windows. </w:t>
      </w:r>
    </w:p>
    <w:p w:rsidR="00305BFA" w:rsidRDefault="00457967">
      <w:pPr>
        <w:pStyle w:val="ProductList-Body"/>
      </w:pPr>
      <w:r>
        <w:rPr>
          <w:i/>
          <w:sz w:val="14"/>
          <w:vertAlign w:val="superscript"/>
        </w:rPr>
        <w:t>4</w:t>
      </w:r>
      <w:r>
        <w:rPr>
          <w:i/>
          <w:sz w:val="14"/>
        </w:rPr>
        <w:t xml:space="preserve">As instituições podem adquirir Licenças do Minecraft: Education Edition sem custos para os respetivos estudantes se tiver adquirido Licenças do Minecraft: Oferta Education Edition Faculty para todos os seus Membros do Corpo Docente/Funcionários ou Infotrabalhadores. As licenças adquiridas por este método não são elegíveis para o cumprimento de quaisquer requisitos de encomenda. </w:t>
      </w:r>
    </w:p>
    <w:p w:rsidR="00305BFA" w:rsidRDefault="00305BFA">
      <w:pPr>
        <w:pStyle w:val="ProductList-Body"/>
      </w:pPr>
    </w:p>
    <w:p w:rsidR="00305BFA" w:rsidRDefault="00457967">
      <w:pPr>
        <w:pStyle w:val="ProductList-Offering1Heading"/>
        <w:outlineLvl w:val="1"/>
      </w:pPr>
      <w:r>
        <w:t>Disponibilidade do Programa Enrollment for Education Solutions (Anterior à Versão 2017)</w:t>
      </w:r>
      <w:r>
        <w:fldChar w:fldCharType="begin"/>
      </w:r>
      <w:r>
        <w:instrText xml:space="preserve"> TC "</w:instrText>
      </w:r>
      <w:bookmarkStart w:id="433" w:name="_Toc504919221"/>
      <w:r>
        <w:instrText>Disponibilidade do Programa Enrollment for Education Solutions (Anterior à Versão 2017)</w:instrText>
      </w:r>
      <w:bookmarkEnd w:id="433"/>
      <w:r>
        <w:instrText>" \l 2</w:instrText>
      </w:r>
      <w:r>
        <w:fldChar w:fldCharType="end"/>
      </w:r>
    </w:p>
    <w:p w:rsidR="00305BFA" w:rsidRDefault="00457967">
      <w:pPr>
        <w:pStyle w:val="ProductList-Body"/>
      </w:pPr>
      <w:r>
        <w:t>Identifica para cada Produto o tipo de oferta para os clientes EES anteriores a 2017.</w:t>
      </w:r>
    </w:p>
    <w:p w:rsidR="00305BFA" w:rsidRDefault="00305BFA">
      <w:pPr>
        <w:pStyle w:val="ProductList-Body"/>
      </w:pPr>
    </w:p>
    <w:tbl>
      <w:tblPr>
        <w:tblStyle w:val="PURTable"/>
        <w:tblW w:w="0" w:type="dxa"/>
        <w:tblLook w:val="04A0" w:firstRow="1" w:lastRow="0" w:firstColumn="1" w:lastColumn="0" w:noHBand="0" w:noVBand="1"/>
      </w:tblPr>
      <w:tblGrid>
        <w:gridCol w:w="7933"/>
        <w:gridCol w:w="2983"/>
      </w:tblGrid>
      <w:tr w:rsidR="00305BFA">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305BFA" w:rsidRDefault="00457967">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305BFA" w:rsidRDefault="00457967">
            <w:pPr>
              <w:pStyle w:val="ProductList-TableBody"/>
              <w:jc w:val="center"/>
            </w:pPr>
            <w:r>
              <w:rPr>
                <w:color w:val="FFFFFF"/>
              </w:rPr>
              <w:t xml:space="preserve">EES </w:t>
            </w:r>
          </w:p>
        </w:tc>
      </w:tr>
      <w:tr w:rsidR="00305BFA">
        <w:tc>
          <w:tcPr>
            <w:tcW w:w="8820" w:type="dxa"/>
            <w:tcBorders>
              <w:top w:val="single" w:sz="4" w:space="0" w:color="FFFFFF"/>
              <w:left w:val="single" w:sz="4" w:space="0" w:color="FFFFFF"/>
              <w:bottom w:val="dashed" w:sz="4" w:space="0" w:color="B2B2B2"/>
              <w:right w:val="single" w:sz="4" w:space="0" w:color="FFFFFF"/>
            </w:tcBorders>
          </w:tcPr>
          <w:p w:rsidR="00305BFA" w:rsidRDefault="00457967">
            <w:pPr>
              <w:pStyle w:val="ProductList-TableBody"/>
            </w:pPr>
            <w:r>
              <w:t>Estação de Trabalho para Educação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05BFA" w:rsidRDefault="00457967">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305BFA">
        <w:tc>
          <w:tcPr>
            <w:tcW w:w="8820" w:type="dxa"/>
            <w:tcBorders>
              <w:top w:val="dashed" w:sz="4" w:space="0" w:color="B2B2B2"/>
              <w:left w:val="single" w:sz="4" w:space="0" w:color="FFFFFF"/>
              <w:bottom w:val="dashed" w:sz="4" w:space="0" w:color="B2B2B2"/>
              <w:right w:val="single" w:sz="4" w:space="0" w:color="FFFFFF"/>
            </w:tcBorders>
          </w:tcPr>
          <w:p w:rsidR="00305BFA" w:rsidRDefault="00457967">
            <w:pPr>
              <w:pStyle w:val="ProductList-TableBody"/>
            </w:pPr>
            <w:r>
              <w:t>Core CAL Suite (Dispositivo e Utilizador)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05BFA" w:rsidRDefault="00457967">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305BFA">
        <w:tc>
          <w:tcPr>
            <w:tcW w:w="8820" w:type="dxa"/>
            <w:tcBorders>
              <w:top w:val="dashed" w:sz="4" w:space="0" w:color="B2B2B2"/>
              <w:left w:val="single" w:sz="4" w:space="0" w:color="FFFFFF"/>
              <w:bottom w:val="dashed" w:sz="4" w:space="0" w:color="B2B2B2"/>
              <w:right w:val="single" w:sz="4" w:space="0" w:color="FFFFFF"/>
            </w:tcBorders>
          </w:tcPr>
          <w:p w:rsidR="00305BFA" w:rsidRDefault="00457967">
            <w:pPr>
              <w:pStyle w:val="ProductList-TableBody"/>
            </w:pPr>
            <w:r>
              <w:t>Enterprise CAL Suite (Dispositivo e Utilizador)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05BFA" w:rsidRDefault="00457967">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305BFA">
        <w:tc>
          <w:tcPr>
            <w:tcW w:w="8820" w:type="dxa"/>
            <w:tcBorders>
              <w:top w:val="dashed" w:sz="4" w:space="0" w:color="B2B2B2"/>
              <w:left w:val="single" w:sz="4" w:space="0" w:color="FFFFFF"/>
              <w:bottom w:val="dashed" w:sz="4" w:space="0" w:color="B2B2B2"/>
              <w:right w:val="single" w:sz="4" w:space="0" w:color="FFFFFF"/>
            </w:tcBorders>
          </w:tcPr>
          <w:p w:rsidR="00305BFA" w:rsidRDefault="0045796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05BFA" w:rsidRDefault="00457967">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305BFA">
        <w:tc>
          <w:tcPr>
            <w:tcW w:w="8820" w:type="dxa"/>
            <w:tcBorders>
              <w:top w:val="dashed" w:sz="4" w:space="0" w:color="B2B2B2"/>
              <w:left w:val="single" w:sz="4" w:space="0" w:color="FFFFFF"/>
              <w:bottom w:val="dashed" w:sz="4" w:space="0" w:color="B2B2B2"/>
              <w:right w:val="single" w:sz="4" w:space="0" w:color="FFFFFF"/>
            </w:tcBorders>
          </w:tcPr>
          <w:p w:rsidR="00305BFA" w:rsidRDefault="00457967">
            <w:pPr>
              <w:pStyle w:val="ProductList-TableBody"/>
            </w:pPr>
            <w:r>
              <w:t>Windows 10 Education Upgrade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05BFA" w:rsidRDefault="00457967">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305BFA">
        <w:tc>
          <w:tcPr>
            <w:tcW w:w="8820" w:type="dxa"/>
            <w:tcBorders>
              <w:top w:val="dashed" w:sz="4" w:space="0" w:color="B2B2B2"/>
              <w:left w:val="single" w:sz="4" w:space="0" w:color="FFFFFF"/>
              <w:bottom w:val="single" w:sz="4" w:space="0" w:color="FFFFFF"/>
              <w:right w:val="single" w:sz="4" w:space="0" w:color="FFFFFF"/>
            </w:tcBorders>
          </w:tcPr>
          <w:p w:rsidR="00305BFA" w:rsidRDefault="00457967">
            <w:pPr>
              <w:pStyle w:val="ProductList-TableBody"/>
            </w:pPr>
            <w:r>
              <w:t xml:space="preserve"> 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05BFA" w:rsidRDefault="00457967">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bl>
    <w:p w:rsidR="00305BFA" w:rsidRDefault="00305BFA">
      <w:pPr>
        <w:pStyle w:val="PURBreadcrumb"/>
      </w:pPr>
    </w:p>
    <w:tbl>
      <w:tblPr>
        <w:tblStyle w:val="PURTable"/>
        <w:tblW w:w="0" w:type="dxa"/>
        <w:tblLook w:val="04A0" w:firstRow="1" w:lastRow="0" w:firstColumn="1" w:lastColumn="0" w:noHBand="0" w:noVBand="1"/>
      </w:tblPr>
      <w:tblGrid>
        <w:gridCol w:w="10916"/>
      </w:tblGrid>
      <w:tr w:rsidR="00305B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BFA" w:rsidRDefault="00047F33">
            <w:pPr>
              <w:pStyle w:val="ProductList-TableBody"/>
              <w:jc w:val="right"/>
            </w:pPr>
            <w:hyperlink w:anchor="_Sec842">
              <w:r w:rsidR="00457967">
                <w:rPr>
                  <w:color w:val="00467F"/>
                  <w:sz w:val="14"/>
                  <w:u w:val="single"/>
                </w:rPr>
                <w:t>Índice</w:t>
              </w:r>
            </w:hyperlink>
            <w:r w:rsidR="00457967">
              <w:rPr>
                <w:sz w:val="14"/>
              </w:rPr>
              <w:t>/</w:t>
            </w:r>
            <w:hyperlink w:anchor="_Sec549">
              <w:r w:rsidR="00457967">
                <w:rPr>
                  <w:color w:val="00467F"/>
                  <w:sz w:val="14"/>
                  <w:u w:val="single"/>
                </w:rPr>
                <w:t>Glossário</w:t>
              </w:r>
            </w:hyperlink>
            <w:r w:rsidR="00457967">
              <w:rPr>
                <w:sz w:val="14"/>
              </w:rPr>
              <w:t>/</w:t>
            </w:r>
            <w:hyperlink w:anchor="_Sec844">
              <w:r w:rsidR="00457967">
                <w:rPr>
                  <w:color w:val="00467F"/>
                  <w:sz w:val="14"/>
                  <w:u w:val="single"/>
                </w:rPr>
                <w:t>Índice Remissivo</w:t>
              </w:r>
            </w:hyperlink>
          </w:p>
        </w:tc>
      </w:tr>
    </w:tbl>
    <w:p w:rsidR="00305BFA" w:rsidRDefault="00305BFA">
      <w:pPr>
        <w:pStyle w:val="ProductList-Body"/>
      </w:pPr>
    </w:p>
    <w:p w:rsidR="00305BFA" w:rsidRDefault="00305BFA">
      <w:pPr>
        <w:sectPr w:rsidR="00305BFA">
          <w:headerReference w:type="default" r:id="rId158"/>
          <w:footerReference w:type="default" r:id="rId159"/>
          <w:type w:val="continuous"/>
          <w:pgSz w:w="12240" w:h="15840" w:code="1"/>
          <w:pgMar w:top="1170" w:right="720" w:bottom="720" w:left="720" w:header="432" w:footer="288" w:gutter="0"/>
          <w:cols w:space="360"/>
        </w:sectPr>
      </w:pPr>
    </w:p>
    <w:bookmarkEnd w:id="429"/>
    <w:p w:rsidR="00305BFA" w:rsidRDefault="00457967">
      <w:pPr>
        <w:pStyle w:val="ProductList-SectionHeading"/>
        <w:pageBreakBefore/>
        <w:outlineLvl w:val="0"/>
      </w:pPr>
      <w:r>
        <w:t>Índice</w:t>
      </w:r>
      <w:r>
        <w:fldChar w:fldCharType="begin"/>
      </w:r>
      <w:r>
        <w:instrText xml:space="preserve"> TC "</w:instrText>
      </w:r>
      <w:bookmarkStart w:id="434" w:name="_Toc504919222"/>
      <w:r>
        <w:instrText>Índice</w:instrText>
      </w:r>
      <w:bookmarkEnd w:id="434"/>
      <w:r>
        <w:instrText>" \l 1</w:instrText>
      </w:r>
      <w:r>
        <w:fldChar w:fldCharType="end"/>
      </w:r>
    </w:p>
    <w:p w:rsidR="00305BFA" w:rsidRDefault="00305BFA">
      <w:pPr>
        <w:pStyle w:val="ProductList-Body"/>
      </w:pPr>
    </w:p>
    <w:p w:rsidR="00305BFA" w:rsidRDefault="00305BFA">
      <w:pPr>
        <w:sectPr w:rsidR="00305BFA">
          <w:headerReference w:type="default" r:id="rId160"/>
          <w:footerReference w:type="default" r:id="rId161"/>
          <w:type w:val="continuous"/>
          <w:pgSz w:w="12240" w:h="15840" w:code="1"/>
          <w:pgMar w:top="1170" w:right="720" w:bottom="720" w:left="720" w:header="432" w:footer="288" w:gutter="0"/>
          <w:cols w:space="360"/>
        </w:sectPr>
      </w:pPr>
    </w:p>
    <w:p w:rsidR="004A6AD3" w:rsidRDefault="00457967">
      <w:pPr>
        <w:pStyle w:val="ProductList-Body"/>
        <w:rPr>
          <w:noProof/>
        </w:rPr>
        <w:sectPr w:rsidR="004A6AD3" w:rsidSect="004A6AD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A6AD3" w:rsidRDefault="004A6AD3">
      <w:pPr>
        <w:pStyle w:val="Index1"/>
        <w:tabs>
          <w:tab w:val="right" w:pos="5030"/>
        </w:tabs>
        <w:rPr>
          <w:noProof/>
        </w:rPr>
      </w:pPr>
      <w:r>
        <w:rPr>
          <w:noProof/>
        </w:rPr>
        <w:t>Access 2016, 23</w:t>
      </w:r>
    </w:p>
    <w:p w:rsidR="004A6AD3" w:rsidRDefault="004A6AD3">
      <w:pPr>
        <w:pStyle w:val="Index1"/>
        <w:tabs>
          <w:tab w:val="right" w:pos="5030"/>
        </w:tabs>
        <w:rPr>
          <w:noProof/>
        </w:rPr>
      </w:pPr>
      <w:r>
        <w:rPr>
          <w:noProof/>
        </w:rPr>
        <w:t>API Microsoft Translator, 55</w:t>
      </w:r>
    </w:p>
    <w:p w:rsidR="004A6AD3" w:rsidRDefault="004A6AD3">
      <w:pPr>
        <w:pStyle w:val="Index1"/>
        <w:tabs>
          <w:tab w:val="right" w:pos="5030"/>
        </w:tabs>
        <w:rPr>
          <w:noProof/>
        </w:rPr>
      </w:pPr>
      <w:r>
        <w:rPr>
          <w:noProof/>
        </w:rPr>
        <w:t>Apple Macintosh, 43</w:t>
      </w:r>
    </w:p>
    <w:p w:rsidR="004A6AD3" w:rsidRDefault="004A6AD3">
      <w:pPr>
        <w:pStyle w:val="Index1"/>
        <w:tabs>
          <w:tab w:val="right" w:pos="5030"/>
        </w:tabs>
        <w:rPr>
          <w:noProof/>
        </w:rPr>
      </w:pPr>
      <w:r>
        <w:rPr>
          <w:noProof/>
        </w:rPr>
        <w:t>Arquivo de Exchange Online para Exchange Online, 66</w:t>
      </w:r>
    </w:p>
    <w:p w:rsidR="004A6AD3" w:rsidRDefault="004A6AD3">
      <w:pPr>
        <w:pStyle w:val="Index1"/>
        <w:tabs>
          <w:tab w:val="right" w:pos="5030"/>
        </w:tabs>
        <w:rPr>
          <w:noProof/>
        </w:rPr>
      </w:pPr>
      <w:r>
        <w:rPr>
          <w:noProof/>
        </w:rPr>
        <w:t>Arquivo de Exchange Online para Exchange Server, 16, 66</w:t>
      </w:r>
    </w:p>
    <w:p w:rsidR="004A6AD3" w:rsidRDefault="004A6AD3">
      <w:pPr>
        <w:pStyle w:val="Index1"/>
        <w:tabs>
          <w:tab w:val="right" w:pos="5030"/>
        </w:tabs>
        <w:rPr>
          <w:noProof/>
        </w:rPr>
      </w:pPr>
      <w:r>
        <w:rPr>
          <w:noProof/>
        </w:rPr>
        <w:t>Atualização de Versão para o Windows 10 Pro, 41</w:t>
      </w:r>
    </w:p>
    <w:p w:rsidR="004A6AD3" w:rsidRDefault="004A6AD3">
      <w:pPr>
        <w:pStyle w:val="Index1"/>
        <w:tabs>
          <w:tab w:val="right" w:pos="5030"/>
        </w:tabs>
        <w:rPr>
          <w:noProof/>
        </w:rPr>
      </w:pPr>
      <w:r>
        <w:rPr>
          <w:noProof/>
        </w:rPr>
        <w:t>Autenticação Multifator da Microsoft, 57</w:t>
      </w:r>
    </w:p>
    <w:p w:rsidR="004A6AD3" w:rsidRDefault="004A6AD3">
      <w:pPr>
        <w:pStyle w:val="Index1"/>
        <w:tabs>
          <w:tab w:val="right" w:pos="5030"/>
        </w:tabs>
        <w:rPr>
          <w:noProof/>
        </w:rPr>
      </w:pPr>
      <w:r>
        <w:rPr>
          <w:noProof/>
        </w:rPr>
        <w:t>Automatização do Microsoft Dynamics 365 para Project Service, Enterprise edition (SL de Utilizador), 60</w:t>
      </w:r>
    </w:p>
    <w:p w:rsidR="004A6AD3" w:rsidRDefault="004A6AD3">
      <w:pPr>
        <w:pStyle w:val="Index1"/>
        <w:tabs>
          <w:tab w:val="right" w:pos="5030"/>
        </w:tabs>
        <w:rPr>
          <w:noProof/>
        </w:rPr>
      </w:pPr>
      <w:r>
        <w:rPr>
          <w:noProof/>
        </w:rPr>
        <w:t>Azure Active Directory Basic, 57</w:t>
      </w:r>
    </w:p>
    <w:p w:rsidR="004A6AD3" w:rsidRDefault="004A6AD3">
      <w:pPr>
        <w:pStyle w:val="Index1"/>
        <w:tabs>
          <w:tab w:val="right" w:pos="5030"/>
        </w:tabs>
        <w:rPr>
          <w:noProof/>
        </w:rPr>
      </w:pPr>
      <w:r>
        <w:rPr>
          <w:noProof/>
        </w:rPr>
        <w:t>Azure Active Directory Premium Plano 1, 57</w:t>
      </w:r>
    </w:p>
    <w:p w:rsidR="004A6AD3" w:rsidRDefault="004A6AD3">
      <w:pPr>
        <w:pStyle w:val="Index1"/>
        <w:tabs>
          <w:tab w:val="right" w:pos="5030"/>
        </w:tabs>
        <w:rPr>
          <w:noProof/>
        </w:rPr>
      </w:pPr>
      <w:r>
        <w:rPr>
          <w:noProof/>
        </w:rPr>
        <w:t>Azure Active Directory Premium Plano 2, 57</w:t>
      </w:r>
    </w:p>
    <w:p w:rsidR="004A6AD3" w:rsidRDefault="004A6AD3">
      <w:pPr>
        <w:pStyle w:val="Index1"/>
        <w:tabs>
          <w:tab w:val="right" w:pos="5030"/>
        </w:tabs>
        <w:rPr>
          <w:noProof/>
        </w:rPr>
      </w:pPr>
      <w:r>
        <w:rPr>
          <w:noProof/>
        </w:rPr>
        <w:t>Azure Information Protection Premium Plano 1, 57</w:t>
      </w:r>
    </w:p>
    <w:p w:rsidR="004A6AD3" w:rsidRDefault="004A6AD3">
      <w:pPr>
        <w:pStyle w:val="Index1"/>
        <w:tabs>
          <w:tab w:val="right" w:pos="5030"/>
        </w:tabs>
        <w:rPr>
          <w:noProof/>
        </w:rPr>
      </w:pPr>
      <w:r>
        <w:rPr>
          <w:noProof/>
        </w:rPr>
        <w:t>Azure Information Protection Premium Plano 2, 57</w:t>
      </w:r>
    </w:p>
    <w:p w:rsidR="004A6AD3" w:rsidRDefault="004A6AD3">
      <w:pPr>
        <w:pStyle w:val="Index1"/>
        <w:tabs>
          <w:tab w:val="right" w:pos="5030"/>
        </w:tabs>
        <w:rPr>
          <w:noProof/>
        </w:rPr>
      </w:pPr>
      <w:r>
        <w:rPr>
          <w:noProof/>
        </w:rPr>
        <w:t>Azure Site Recovery, 89</w:t>
      </w:r>
    </w:p>
    <w:p w:rsidR="004A6AD3" w:rsidRDefault="004A6AD3">
      <w:pPr>
        <w:pStyle w:val="Index1"/>
        <w:tabs>
          <w:tab w:val="right" w:pos="5030"/>
        </w:tabs>
        <w:rPr>
          <w:noProof/>
        </w:rPr>
      </w:pPr>
      <w:r>
        <w:rPr>
          <w:noProof/>
        </w:rPr>
        <w:t>Azure Site Recovery (para Local Propriedade do Cliente), 55</w:t>
      </w:r>
    </w:p>
    <w:p w:rsidR="004A6AD3" w:rsidRDefault="004A6AD3">
      <w:pPr>
        <w:pStyle w:val="Index1"/>
        <w:tabs>
          <w:tab w:val="right" w:pos="5030"/>
        </w:tabs>
        <w:rPr>
          <w:noProof/>
        </w:rPr>
      </w:pPr>
      <w:r>
        <w:rPr>
          <w:noProof/>
        </w:rPr>
        <w:t>BizTalk Server, 88</w:t>
      </w:r>
    </w:p>
    <w:p w:rsidR="004A6AD3" w:rsidRDefault="004A6AD3">
      <w:pPr>
        <w:pStyle w:val="Index1"/>
        <w:tabs>
          <w:tab w:val="right" w:pos="5030"/>
        </w:tabs>
        <w:rPr>
          <w:noProof/>
        </w:rPr>
      </w:pPr>
      <w:r>
        <w:rPr>
          <w:noProof/>
        </w:rPr>
        <w:t>BizTalk Server 2013 R2, 15</w:t>
      </w:r>
    </w:p>
    <w:p w:rsidR="004A6AD3" w:rsidRDefault="004A6AD3">
      <w:pPr>
        <w:pStyle w:val="Index1"/>
        <w:tabs>
          <w:tab w:val="right" w:pos="5030"/>
        </w:tabs>
        <w:rPr>
          <w:noProof/>
        </w:rPr>
      </w:pPr>
      <w:r>
        <w:rPr>
          <w:noProof/>
        </w:rPr>
        <w:t>BizTalk Server 2016 Branch Edition, 15</w:t>
      </w:r>
    </w:p>
    <w:p w:rsidR="004A6AD3" w:rsidRDefault="004A6AD3">
      <w:pPr>
        <w:pStyle w:val="Index1"/>
        <w:tabs>
          <w:tab w:val="right" w:pos="5030"/>
        </w:tabs>
        <w:rPr>
          <w:noProof/>
        </w:rPr>
      </w:pPr>
      <w:r>
        <w:rPr>
          <w:noProof/>
        </w:rPr>
        <w:t>BizTalk Server 2016 Branch IDC, 15</w:t>
      </w:r>
    </w:p>
    <w:p w:rsidR="004A6AD3" w:rsidRDefault="004A6AD3">
      <w:pPr>
        <w:pStyle w:val="Index1"/>
        <w:tabs>
          <w:tab w:val="right" w:pos="5030"/>
        </w:tabs>
        <w:rPr>
          <w:noProof/>
        </w:rPr>
      </w:pPr>
      <w:r>
        <w:rPr>
          <w:noProof/>
        </w:rPr>
        <w:t>BizTalk Server 2016 Enterprise Edition, 15</w:t>
      </w:r>
    </w:p>
    <w:p w:rsidR="004A6AD3" w:rsidRDefault="004A6AD3">
      <w:pPr>
        <w:pStyle w:val="Index1"/>
        <w:tabs>
          <w:tab w:val="right" w:pos="5030"/>
        </w:tabs>
        <w:rPr>
          <w:noProof/>
        </w:rPr>
      </w:pPr>
      <w:r>
        <w:rPr>
          <w:noProof/>
        </w:rPr>
        <w:t>BizTalk Server 2016 Standard Edition, 15</w:t>
      </w:r>
    </w:p>
    <w:p w:rsidR="004A6AD3" w:rsidRDefault="004A6AD3">
      <w:pPr>
        <w:pStyle w:val="Index1"/>
        <w:tabs>
          <w:tab w:val="right" w:pos="5030"/>
        </w:tabs>
        <w:rPr>
          <w:noProof/>
        </w:rPr>
      </w:pPr>
      <w:r>
        <w:rPr>
          <w:noProof/>
        </w:rPr>
        <w:t>BizTalk Server 2016 Standard Edition IDC, 15</w:t>
      </w:r>
    </w:p>
    <w:p w:rsidR="004A6AD3" w:rsidRDefault="004A6AD3">
      <w:pPr>
        <w:pStyle w:val="Index1"/>
        <w:tabs>
          <w:tab w:val="right" w:pos="5030"/>
        </w:tabs>
        <w:rPr>
          <w:noProof/>
        </w:rPr>
      </w:pPr>
      <w:r>
        <w:rPr>
          <w:noProof/>
        </w:rPr>
        <w:t>BizTalk Server Branch, 89</w:t>
      </w:r>
    </w:p>
    <w:p w:rsidR="004A6AD3" w:rsidRDefault="004A6AD3">
      <w:pPr>
        <w:pStyle w:val="Index1"/>
        <w:tabs>
          <w:tab w:val="right" w:pos="5030"/>
        </w:tabs>
        <w:rPr>
          <w:noProof/>
        </w:rPr>
      </w:pPr>
      <w:r>
        <w:rPr>
          <w:noProof/>
        </w:rPr>
        <w:t>BizTalk Server Enterprise, 89</w:t>
      </w:r>
    </w:p>
    <w:p w:rsidR="004A6AD3" w:rsidRDefault="004A6AD3">
      <w:pPr>
        <w:pStyle w:val="Index1"/>
        <w:tabs>
          <w:tab w:val="right" w:pos="5030"/>
        </w:tabs>
        <w:rPr>
          <w:noProof/>
        </w:rPr>
      </w:pPr>
      <w:r>
        <w:rPr>
          <w:noProof/>
        </w:rPr>
        <w:t>BizTalk Server Standard, 89</w:t>
      </w:r>
    </w:p>
    <w:p w:rsidR="004A6AD3" w:rsidRDefault="004A6AD3">
      <w:pPr>
        <w:pStyle w:val="Index1"/>
        <w:tabs>
          <w:tab w:val="right" w:pos="5030"/>
        </w:tabs>
        <w:rPr>
          <w:noProof/>
        </w:rPr>
      </w:pPr>
      <w:r>
        <w:rPr>
          <w:noProof/>
        </w:rPr>
        <w:t>Business Productivity Online Deskless Suite, 64</w:t>
      </w:r>
    </w:p>
    <w:p w:rsidR="004A6AD3" w:rsidRDefault="004A6AD3">
      <w:pPr>
        <w:pStyle w:val="Index1"/>
        <w:tabs>
          <w:tab w:val="right" w:pos="5030"/>
        </w:tabs>
        <w:rPr>
          <w:noProof/>
        </w:rPr>
      </w:pPr>
      <w:r>
        <w:rPr>
          <w:noProof/>
        </w:rPr>
        <w:t>CAL de Dispositivo do Microsoft Dynamics 365 para Operações No Local, 20</w:t>
      </w:r>
    </w:p>
    <w:p w:rsidR="004A6AD3" w:rsidRDefault="004A6AD3">
      <w:pPr>
        <w:pStyle w:val="Index1"/>
        <w:tabs>
          <w:tab w:val="right" w:pos="5030"/>
        </w:tabs>
        <w:rPr>
          <w:noProof/>
        </w:rPr>
      </w:pPr>
      <w:r>
        <w:rPr>
          <w:noProof/>
        </w:rPr>
        <w:t>CAL de Dispositivo do Project Server 2016, 23</w:t>
      </w:r>
    </w:p>
    <w:p w:rsidR="004A6AD3" w:rsidRDefault="004A6AD3">
      <w:pPr>
        <w:pStyle w:val="Index1"/>
        <w:tabs>
          <w:tab w:val="right" w:pos="5030"/>
        </w:tabs>
        <w:rPr>
          <w:noProof/>
        </w:rPr>
      </w:pPr>
      <w:r>
        <w:rPr>
          <w:noProof/>
        </w:rPr>
        <w:t>CAL de Serviços de Ambiente de Trabalho Remoto do Windows Server 2016, 50</w:t>
      </w:r>
    </w:p>
    <w:p w:rsidR="004A6AD3" w:rsidRDefault="004A6AD3">
      <w:pPr>
        <w:pStyle w:val="Index1"/>
        <w:tabs>
          <w:tab w:val="right" w:pos="5030"/>
        </w:tabs>
        <w:rPr>
          <w:noProof/>
        </w:rPr>
      </w:pPr>
      <w:r>
        <w:rPr>
          <w:noProof/>
        </w:rPr>
        <w:t>CAL de Tarefas do Microsoft Dynamics AX, 83</w:t>
      </w:r>
    </w:p>
    <w:p w:rsidR="004A6AD3" w:rsidRDefault="004A6AD3">
      <w:pPr>
        <w:pStyle w:val="Index1"/>
        <w:tabs>
          <w:tab w:val="right" w:pos="5030"/>
        </w:tabs>
        <w:rPr>
          <w:noProof/>
        </w:rPr>
      </w:pPr>
      <w:r>
        <w:rPr>
          <w:noProof/>
        </w:rPr>
        <w:t>CAL do Microsoft Dynamics 365 para Atividade de Operações, 83</w:t>
      </w:r>
    </w:p>
    <w:p w:rsidR="004A6AD3" w:rsidRDefault="004A6AD3">
      <w:pPr>
        <w:pStyle w:val="Index1"/>
        <w:tabs>
          <w:tab w:val="right" w:pos="5030"/>
        </w:tabs>
        <w:rPr>
          <w:noProof/>
        </w:rPr>
      </w:pPr>
      <w:r>
        <w:rPr>
          <w:noProof/>
        </w:rPr>
        <w:t>CAL do Microsoft Dynamics 365 para Atividade de Operações No Local, 20, 89</w:t>
      </w:r>
    </w:p>
    <w:p w:rsidR="004A6AD3" w:rsidRDefault="004A6AD3">
      <w:pPr>
        <w:pStyle w:val="Index1"/>
        <w:tabs>
          <w:tab w:val="right" w:pos="5030"/>
        </w:tabs>
        <w:rPr>
          <w:noProof/>
        </w:rPr>
      </w:pPr>
      <w:r>
        <w:rPr>
          <w:noProof/>
        </w:rPr>
        <w:t>CAL do Microsoft Dynamics 365 para Membros da Equipa No Local, 20, 89</w:t>
      </w:r>
    </w:p>
    <w:p w:rsidR="004A6AD3" w:rsidRDefault="004A6AD3">
      <w:pPr>
        <w:pStyle w:val="Index1"/>
        <w:tabs>
          <w:tab w:val="right" w:pos="5030"/>
        </w:tabs>
        <w:rPr>
          <w:noProof/>
        </w:rPr>
      </w:pPr>
      <w:r>
        <w:rPr>
          <w:noProof/>
        </w:rPr>
        <w:t>CAL do Microsoft Dynamics 365 para Operações, 83</w:t>
      </w:r>
    </w:p>
    <w:p w:rsidR="004A6AD3" w:rsidRDefault="004A6AD3">
      <w:pPr>
        <w:pStyle w:val="Index1"/>
        <w:tabs>
          <w:tab w:val="right" w:pos="5030"/>
        </w:tabs>
        <w:rPr>
          <w:noProof/>
        </w:rPr>
      </w:pPr>
      <w:r>
        <w:rPr>
          <w:noProof/>
        </w:rPr>
        <w:t>CAL do Microsoft Dynamics 365 para Operações No Local, 20, 89</w:t>
      </w:r>
    </w:p>
    <w:p w:rsidR="004A6AD3" w:rsidRDefault="004A6AD3">
      <w:pPr>
        <w:pStyle w:val="Index1"/>
        <w:tabs>
          <w:tab w:val="right" w:pos="5030"/>
        </w:tabs>
        <w:rPr>
          <w:noProof/>
        </w:rPr>
      </w:pPr>
      <w:r>
        <w:rPr>
          <w:noProof/>
        </w:rPr>
        <w:t>CAL do Microsoft Dynamics 365 para Suporte ao Cliente, 83</w:t>
      </w:r>
    </w:p>
    <w:p w:rsidR="004A6AD3" w:rsidRDefault="004A6AD3">
      <w:pPr>
        <w:pStyle w:val="Index1"/>
        <w:tabs>
          <w:tab w:val="right" w:pos="5030"/>
        </w:tabs>
        <w:rPr>
          <w:noProof/>
        </w:rPr>
      </w:pPr>
      <w:r>
        <w:rPr>
          <w:noProof/>
        </w:rPr>
        <w:t>CAL do Microsoft Dynamics 365 para Suporte ao Cliente No Local, 89</w:t>
      </w:r>
    </w:p>
    <w:p w:rsidR="004A6AD3" w:rsidRDefault="004A6AD3">
      <w:pPr>
        <w:pStyle w:val="Index1"/>
        <w:tabs>
          <w:tab w:val="right" w:pos="5030"/>
        </w:tabs>
        <w:rPr>
          <w:noProof/>
        </w:rPr>
      </w:pPr>
      <w:r>
        <w:rPr>
          <w:noProof/>
        </w:rPr>
        <w:t>CAL do Microsoft Dynamics 365 para Suporte ao Cliente No Local, 20</w:t>
      </w:r>
    </w:p>
    <w:p w:rsidR="004A6AD3" w:rsidRDefault="004A6AD3">
      <w:pPr>
        <w:pStyle w:val="Index1"/>
        <w:tabs>
          <w:tab w:val="right" w:pos="5030"/>
        </w:tabs>
        <w:rPr>
          <w:noProof/>
        </w:rPr>
      </w:pPr>
      <w:r>
        <w:rPr>
          <w:noProof/>
        </w:rPr>
        <w:t>CAL do Microsoft Dynamics 365 para Vendas, 83</w:t>
      </w:r>
    </w:p>
    <w:p w:rsidR="004A6AD3" w:rsidRDefault="004A6AD3">
      <w:pPr>
        <w:pStyle w:val="Index1"/>
        <w:tabs>
          <w:tab w:val="right" w:pos="5030"/>
        </w:tabs>
        <w:rPr>
          <w:noProof/>
        </w:rPr>
      </w:pPr>
      <w:r>
        <w:rPr>
          <w:noProof/>
        </w:rPr>
        <w:t>CAL do Microsoft Dynamics 365 para Vendas No Local, 20, 89</w:t>
      </w:r>
    </w:p>
    <w:p w:rsidR="004A6AD3" w:rsidRDefault="004A6AD3">
      <w:pPr>
        <w:pStyle w:val="Index1"/>
        <w:tabs>
          <w:tab w:val="right" w:pos="5030"/>
        </w:tabs>
        <w:rPr>
          <w:noProof/>
        </w:rPr>
      </w:pPr>
      <w:r>
        <w:rPr>
          <w:noProof/>
        </w:rPr>
        <w:t>CAL do Microsoft Identity Manager 2016, 22</w:t>
      </w:r>
    </w:p>
    <w:p w:rsidR="004A6AD3" w:rsidRDefault="004A6AD3">
      <w:pPr>
        <w:pStyle w:val="Index1"/>
        <w:tabs>
          <w:tab w:val="right" w:pos="5030"/>
        </w:tabs>
        <w:rPr>
          <w:noProof/>
        </w:rPr>
      </w:pPr>
      <w:r>
        <w:rPr>
          <w:noProof/>
        </w:rPr>
        <w:t>CAL Funcional do Microsoft Dynamics AX, 83</w:t>
      </w:r>
    </w:p>
    <w:p w:rsidR="004A6AD3" w:rsidRDefault="004A6AD3">
      <w:pPr>
        <w:pStyle w:val="Index1"/>
        <w:tabs>
          <w:tab w:val="right" w:pos="5030"/>
        </w:tabs>
        <w:rPr>
          <w:noProof/>
        </w:rPr>
      </w:pPr>
      <w:r>
        <w:rPr>
          <w:noProof/>
        </w:rPr>
        <w:t>CAL para Serviços de Gestão de Direitos do Active Directory do Windows Server 2016, 49, 50</w:t>
      </w:r>
    </w:p>
    <w:p w:rsidR="004A6AD3" w:rsidRDefault="004A6AD3">
      <w:pPr>
        <w:pStyle w:val="Index1"/>
        <w:tabs>
          <w:tab w:val="right" w:pos="5030"/>
        </w:tabs>
        <w:rPr>
          <w:noProof/>
        </w:rPr>
      </w:pPr>
      <w:r>
        <w:rPr>
          <w:noProof/>
        </w:rPr>
        <w:t>CAL para SQL Server 2017, 30</w:t>
      </w:r>
    </w:p>
    <w:p w:rsidR="004A6AD3" w:rsidRDefault="004A6AD3">
      <w:pPr>
        <w:pStyle w:val="Index1"/>
        <w:tabs>
          <w:tab w:val="right" w:pos="5030"/>
        </w:tabs>
        <w:rPr>
          <w:noProof/>
        </w:rPr>
      </w:pPr>
      <w:r>
        <w:rPr>
          <w:noProof/>
        </w:rPr>
        <w:t>CIS Suite Datacenter, 88</w:t>
      </w:r>
    </w:p>
    <w:p w:rsidR="004A6AD3" w:rsidRDefault="004A6AD3">
      <w:pPr>
        <w:pStyle w:val="Index1"/>
        <w:tabs>
          <w:tab w:val="right" w:pos="5030"/>
        </w:tabs>
        <w:rPr>
          <w:noProof/>
        </w:rPr>
      </w:pPr>
      <w:r>
        <w:rPr>
          <w:noProof/>
        </w:rPr>
        <w:t>CIS Suite Standard, 88</w:t>
      </w:r>
    </w:p>
    <w:p w:rsidR="004A6AD3" w:rsidRDefault="004A6AD3">
      <w:pPr>
        <w:pStyle w:val="Index1"/>
        <w:tabs>
          <w:tab w:val="right" w:pos="5030"/>
        </w:tabs>
        <w:rPr>
          <w:noProof/>
        </w:rPr>
      </w:pPr>
      <w:r>
        <w:rPr>
          <w:noProof/>
        </w:rPr>
        <w:t>Communicator for Mac 2011, 25</w:t>
      </w:r>
    </w:p>
    <w:p w:rsidR="004A6AD3" w:rsidRDefault="004A6AD3">
      <w:pPr>
        <w:pStyle w:val="Index1"/>
        <w:tabs>
          <w:tab w:val="right" w:pos="5030"/>
        </w:tabs>
        <w:rPr>
          <w:noProof/>
        </w:rPr>
      </w:pPr>
      <w:r>
        <w:rPr>
          <w:noProof/>
        </w:rPr>
        <w:t>Conferências de Áudio, 68</w:t>
      </w:r>
    </w:p>
    <w:p w:rsidR="004A6AD3" w:rsidRDefault="004A6AD3">
      <w:pPr>
        <w:pStyle w:val="Index1"/>
        <w:tabs>
          <w:tab w:val="right" w:pos="5030"/>
        </w:tabs>
        <w:rPr>
          <w:noProof/>
        </w:rPr>
      </w:pPr>
      <w:r>
        <w:rPr>
          <w:noProof/>
        </w:rPr>
        <w:t>Core CAL, 34, 83, 89</w:t>
      </w:r>
    </w:p>
    <w:p w:rsidR="004A6AD3" w:rsidRDefault="004A6AD3">
      <w:pPr>
        <w:pStyle w:val="Index1"/>
        <w:tabs>
          <w:tab w:val="right" w:pos="5030"/>
        </w:tabs>
        <w:rPr>
          <w:noProof/>
        </w:rPr>
      </w:pPr>
      <w:r>
        <w:rPr>
          <w:noProof/>
        </w:rPr>
        <w:t>Core CAL Suite, 16</w:t>
      </w:r>
    </w:p>
    <w:p w:rsidR="004A6AD3" w:rsidRDefault="004A6AD3">
      <w:pPr>
        <w:pStyle w:val="Index1"/>
        <w:tabs>
          <w:tab w:val="right" w:pos="5030"/>
        </w:tabs>
        <w:rPr>
          <w:noProof/>
        </w:rPr>
      </w:pPr>
      <w:r>
        <w:rPr>
          <w:noProof/>
        </w:rPr>
        <w:t>Core CAL Suite Bridge para Enterprise Mobility+ Security, 16</w:t>
      </w:r>
    </w:p>
    <w:p w:rsidR="004A6AD3" w:rsidRDefault="004A6AD3">
      <w:pPr>
        <w:pStyle w:val="Index1"/>
        <w:tabs>
          <w:tab w:val="right" w:pos="5030"/>
        </w:tabs>
        <w:rPr>
          <w:noProof/>
        </w:rPr>
      </w:pPr>
      <w:r>
        <w:rPr>
          <w:noProof/>
        </w:rPr>
        <w:t>Core CAL Suite Bridge para Microsoft Intune, 16</w:t>
      </w:r>
    </w:p>
    <w:p w:rsidR="004A6AD3" w:rsidRDefault="004A6AD3">
      <w:pPr>
        <w:pStyle w:val="Index1"/>
        <w:tabs>
          <w:tab w:val="right" w:pos="5030"/>
        </w:tabs>
        <w:rPr>
          <w:noProof/>
        </w:rPr>
      </w:pPr>
      <w:r>
        <w:rPr>
          <w:noProof/>
        </w:rPr>
        <w:t>Core CAL Suite Bridge para Office 365, 16</w:t>
      </w:r>
    </w:p>
    <w:p w:rsidR="004A6AD3" w:rsidRDefault="004A6AD3">
      <w:pPr>
        <w:pStyle w:val="Index1"/>
        <w:tabs>
          <w:tab w:val="right" w:pos="5030"/>
        </w:tabs>
        <w:rPr>
          <w:noProof/>
        </w:rPr>
      </w:pPr>
      <w:r>
        <w:rPr>
          <w:noProof/>
        </w:rPr>
        <w:t>Core CAL Suite Bridge para Office 365 e Microsoft Intune, 16</w:t>
      </w:r>
    </w:p>
    <w:p w:rsidR="004A6AD3" w:rsidRDefault="004A6AD3">
      <w:pPr>
        <w:pStyle w:val="Index1"/>
        <w:tabs>
          <w:tab w:val="right" w:pos="5030"/>
        </w:tabs>
        <w:rPr>
          <w:noProof/>
        </w:rPr>
      </w:pPr>
      <w:r>
        <w:rPr>
          <w:noProof/>
        </w:rPr>
        <w:t>Core Infrastructure Server Suite Datacenter, 89</w:t>
      </w:r>
    </w:p>
    <w:p w:rsidR="004A6AD3" w:rsidRDefault="004A6AD3">
      <w:pPr>
        <w:pStyle w:val="Index1"/>
        <w:tabs>
          <w:tab w:val="right" w:pos="5030"/>
        </w:tabs>
        <w:rPr>
          <w:noProof/>
        </w:rPr>
      </w:pPr>
      <w:r>
        <w:rPr>
          <w:noProof/>
        </w:rPr>
        <w:t>Core Infrastructure Server Suite Datacenter (Licenças Core, 16 por pacote), 17</w:t>
      </w:r>
    </w:p>
    <w:p w:rsidR="004A6AD3" w:rsidRDefault="004A6AD3">
      <w:pPr>
        <w:pStyle w:val="Index1"/>
        <w:tabs>
          <w:tab w:val="right" w:pos="5030"/>
        </w:tabs>
        <w:rPr>
          <w:noProof/>
        </w:rPr>
      </w:pPr>
      <w:r>
        <w:rPr>
          <w:noProof/>
        </w:rPr>
        <w:t>Core Infrastructure Server Suite Datacenter (Licenças Core, 2 por pacote), 17</w:t>
      </w:r>
    </w:p>
    <w:p w:rsidR="004A6AD3" w:rsidRDefault="004A6AD3">
      <w:pPr>
        <w:pStyle w:val="Index1"/>
        <w:tabs>
          <w:tab w:val="right" w:pos="5030"/>
        </w:tabs>
        <w:rPr>
          <w:noProof/>
        </w:rPr>
      </w:pPr>
      <w:r>
        <w:rPr>
          <w:noProof/>
        </w:rPr>
        <w:t>Core Infrastructure Server Suite Standard, 89</w:t>
      </w:r>
    </w:p>
    <w:p w:rsidR="004A6AD3" w:rsidRDefault="004A6AD3">
      <w:pPr>
        <w:pStyle w:val="Index1"/>
        <w:tabs>
          <w:tab w:val="right" w:pos="5030"/>
        </w:tabs>
        <w:rPr>
          <w:noProof/>
        </w:rPr>
      </w:pPr>
      <w:r>
        <w:rPr>
          <w:noProof/>
        </w:rPr>
        <w:t>Core Infrastructure Server Suite Standard (Licenças Core, 16 por pacote), 17</w:t>
      </w:r>
    </w:p>
    <w:p w:rsidR="004A6AD3" w:rsidRDefault="004A6AD3">
      <w:pPr>
        <w:pStyle w:val="Index1"/>
        <w:tabs>
          <w:tab w:val="right" w:pos="5030"/>
        </w:tabs>
        <w:rPr>
          <w:noProof/>
        </w:rPr>
      </w:pPr>
      <w:r>
        <w:rPr>
          <w:noProof/>
        </w:rPr>
        <w:t>Core Infrastructure Server Suite Standard (Licenças Core, 2 por pacote), 17</w:t>
      </w:r>
    </w:p>
    <w:p w:rsidR="004A6AD3" w:rsidRDefault="004A6AD3">
      <w:pPr>
        <w:pStyle w:val="Index1"/>
        <w:tabs>
          <w:tab w:val="right" w:pos="5030"/>
        </w:tabs>
        <w:rPr>
          <w:noProof/>
        </w:rPr>
      </w:pPr>
      <w:r>
        <w:rPr>
          <w:noProof/>
        </w:rPr>
        <w:t>Créditos de Comunicação, 68</w:t>
      </w:r>
    </w:p>
    <w:p w:rsidR="004A6AD3" w:rsidRDefault="004A6AD3">
      <w:pPr>
        <w:pStyle w:val="Index1"/>
        <w:tabs>
          <w:tab w:val="right" w:pos="5030"/>
        </w:tabs>
        <w:rPr>
          <w:noProof/>
        </w:rPr>
      </w:pPr>
      <w:r>
        <w:rPr>
          <w:noProof/>
        </w:rPr>
        <w:t>Dispositivo do Microsoft Dynamics 365 para Operações, Enterprise edition, 21</w:t>
      </w:r>
    </w:p>
    <w:p w:rsidR="004A6AD3" w:rsidRDefault="004A6AD3">
      <w:pPr>
        <w:pStyle w:val="Index1"/>
        <w:tabs>
          <w:tab w:val="right" w:pos="5030"/>
        </w:tabs>
        <w:rPr>
          <w:noProof/>
        </w:rPr>
      </w:pPr>
      <w:r>
        <w:rPr>
          <w:noProof/>
        </w:rPr>
        <w:t>Dynamics 365 para Servidor de Operações, 83</w:t>
      </w:r>
    </w:p>
    <w:p w:rsidR="004A6AD3" w:rsidRDefault="004A6AD3">
      <w:pPr>
        <w:pStyle w:val="Index1"/>
        <w:tabs>
          <w:tab w:val="right" w:pos="5030"/>
        </w:tabs>
        <w:rPr>
          <w:noProof/>
        </w:rPr>
      </w:pPr>
      <w:r>
        <w:rPr>
          <w:noProof/>
        </w:rPr>
        <w:t>Enterprise CAL, 34, 66, 83, 89</w:t>
      </w:r>
    </w:p>
    <w:p w:rsidR="004A6AD3" w:rsidRDefault="004A6AD3">
      <w:pPr>
        <w:pStyle w:val="Index1"/>
        <w:tabs>
          <w:tab w:val="right" w:pos="5030"/>
        </w:tabs>
        <w:rPr>
          <w:noProof/>
        </w:rPr>
      </w:pPr>
      <w:r>
        <w:rPr>
          <w:noProof/>
        </w:rPr>
        <w:t>Enterprise CAL Bridge para Enterprise Mobility + Security, 16</w:t>
      </w:r>
    </w:p>
    <w:p w:rsidR="004A6AD3" w:rsidRDefault="004A6AD3">
      <w:pPr>
        <w:pStyle w:val="Index1"/>
        <w:tabs>
          <w:tab w:val="right" w:pos="5030"/>
        </w:tabs>
        <w:rPr>
          <w:noProof/>
        </w:rPr>
      </w:pPr>
      <w:r>
        <w:rPr>
          <w:noProof/>
        </w:rPr>
        <w:t>Enterprise CAL Bridge para Enterprise Mobility + Security de SA Existente, 16</w:t>
      </w:r>
    </w:p>
    <w:p w:rsidR="004A6AD3" w:rsidRDefault="004A6AD3">
      <w:pPr>
        <w:pStyle w:val="Index1"/>
        <w:tabs>
          <w:tab w:val="right" w:pos="5030"/>
        </w:tabs>
        <w:rPr>
          <w:noProof/>
        </w:rPr>
      </w:pPr>
      <w:r>
        <w:rPr>
          <w:noProof/>
        </w:rPr>
        <w:t>Enterprise CAL Suite, 16</w:t>
      </w:r>
    </w:p>
    <w:p w:rsidR="004A6AD3" w:rsidRDefault="004A6AD3">
      <w:pPr>
        <w:pStyle w:val="Index1"/>
        <w:tabs>
          <w:tab w:val="right" w:pos="5030"/>
        </w:tabs>
        <w:rPr>
          <w:noProof/>
        </w:rPr>
      </w:pPr>
      <w:r>
        <w:rPr>
          <w:noProof/>
        </w:rPr>
        <w:t>Enterprise CAL Suite Bridge para Microsoft Intune, 16</w:t>
      </w:r>
    </w:p>
    <w:p w:rsidR="004A6AD3" w:rsidRDefault="004A6AD3">
      <w:pPr>
        <w:pStyle w:val="Index1"/>
        <w:tabs>
          <w:tab w:val="right" w:pos="5030"/>
        </w:tabs>
        <w:rPr>
          <w:noProof/>
        </w:rPr>
      </w:pPr>
      <w:r>
        <w:rPr>
          <w:noProof/>
        </w:rPr>
        <w:t>Enterprise CAL Suite Bridge para Office 365, 16</w:t>
      </w:r>
    </w:p>
    <w:p w:rsidR="004A6AD3" w:rsidRDefault="004A6AD3">
      <w:pPr>
        <w:pStyle w:val="Index1"/>
        <w:tabs>
          <w:tab w:val="right" w:pos="5030"/>
        </w:tabs>
        <w:rPr>
          <w:noProof/>
        </w:rPr>
      </w:pPr>
      <w:r>
        <w:rPr>
          <w:noProof/>
        </w:rPr>
        <w:t>Enterprise CAL Suite Bridge para Office 365 de SA Existente, 16</w:t>
      </w:r>
    </w:p>
    <w:p w:rsidR="004A6AD3" w:rsidRDefault="004A6AD3">
      <w:pPr>
        <w:pStyle w:val="Index1"/>
        <w:tabs>
          <w:tab w:val="right" w:pos="5030"/>
        </w:tabs>
        <w:rPr>
          <w:noProof/>
        </w:rPr>
      </w:pPr>
      <w:r>
        <w:rPr>
          <w:noProof/>
        </w:rPr>
        <w:t>Enterprise CAL Suite Bridge para Office 365 e Microsoft Intune, 16</w:t>
      </w:r>
    </w:p>
    <w:p w:rsidR="004A6AD3" w:rsidRDefault="004A6AD3">
      <w:pPr>
        <w:pStyle w:val="Index1"/>
        <w:tabs>
          <w:tab w:val="right" w:pos="5030"/>
        </w:tabs>
        <w:rPr>
          <w:noProof/>
        </w:rPr>
      </w:pPr>
      <w:r>
        <w:rPr>
          <w:noProof/>
        </w:rPr>
        <w:t>Enterprise Mobility + Security E3, 17, 59</w:t>
      </w:r>
    </w:p>
    <w:p w:rsidR="004A6AD3" w:rsidRDefault="004A6AD3">
      <w:pPr>
        <w:pStyle w:val="Index1"/>
        <w:tabs>
          <w:tab w:val="right" w:pos="5030"/>
        </w:tabs>
        <w:rPr>
          <w:noProof/>
        </w:rPr>
      </w:pPr>
      <w:r>
        <w:rPr>
          <w:noProof/>
        </w:rPr>
        <w:t>Enterprise Mobility + Security E3 de SA Existente, 60</w:t>
      </w:r>
    </w:p>
    <w:p w:rsidR="004A6AD3" w:rsidRDefault="004A6AD3">
      <w:pPr>
        <w:pStyle w:val="Index1"/>
        <w:tabs>
          <w:tab w:val="right" w:pos="5030"/>
        </w:tabs>
        <w:rPr>
          <w:noProof/>
        </w:rPr>
      </w:pPr>
      <w:r>
        <w:rPr>
          <w:noProof/>
        </w:rPr>
        <w:t>Enterprise Mobility + Security E5, 17</w:t>
      </w:r>
    </w:p>
    <w:p w:rsidR="004A6AD3" w:rsidRDefault="004A6AD3">
      <w:pPr>
        <w:pStyle w:val="Index1"/>
        <w:tabs>
          <w:tab w:val="right" w:pos="5030"/>
        </w:tabs>
        <w:rPr>
          <w:noProof/>
        </w:rPr>
      </w:pPr>
      <w:r>
        <w:rPr>
          <w:noProof/>
        </w:rPr>
        <w:t>Enterprise Mobility + Security E5, 60</w:t>
      </w:r>
    </w:p>
    <w:p w:rsidR="004A6AD3" w:rsidRDefault="004A6AD3">
      <w:pPr>
        <w:pStyle w:val="Index1"/>
        <w:tabs>
          <w:tab w:val="right" w:pos="5030"/>
        </w:tabs>
        <w:rPr>
          <w:noProof/>
        </w:rPr>
      </w:pPr>
      <w:r>
        <w:rPr>
          <w:noProof/>
        </w:rPr>
        <w:t>Enterprise Mobility + Security E5 de SA Existente, 60</w:t>
      </w:r>
    </w:p>
    <w:p w:rsidR="004A6AD3" w:rsidRDefault="004A6AD3">
      <w:pPr>
        <w:pStyle w:val="Index1"/>
        <w:tabs>
          <w:tab w:val="right" w:pos="5030"/>
        </w:tabs>
        <w:rPr>
          <w:noProof/>
        </w:rPr>
      </w:pPr>
      <w:r>
        <w:rPr>
          <w:noProof/>
        </w:rPr>
        <w:t>Excel 2016, 23</w:t>
      </w:r>
    </w:p>
    <w:p w:rsidR="004A6AD3" w:rsidRDefault="004A6AD3">
      <w:pPr>
        <w:pStyle w:val="Index1"/>
        <w:tabs>
          <w:tab w:val="right" w:pos="5030"/>
        </w:tabs>
        <w:rPr>
          <w:noProof/>
        </w:rPr>
      </w:pPr>
      <w:r>
        <w:rPr>
          <w:noProof/>
        </w:rPr>
        <w:t>Excel 2016 para Mac, 24</w:t>
      </w:r>
    </w:p>
    <w:p w:rsidR="004A6AD3" w:rsidRDefault="004A6AD3">
      <w:pPr>
        <w:pStyle w:val="Index1"/>
        <w:tabs>
          <w:tab w:val="right" w:pos="5030"/>
        </w:tabs>
        <w:rPr>
          <w:noProof/>
        </w:rPr>
      </w:pPr>
      <w:r>
        <w:rPr>
          <w:noProof/>
        </w:rPr>
        <w:t>Exchange Hosted Archive, 66</w:t>
      </w:r>
    </w:p>
    <w:p w:rsidR="004A6AD3" w:rsidRDefault="004A6AD3">
      <w:pPr>
        <w:pStyle w:val="Index1"/>
        <w:tabs>
          <w:tab w:val="right" w:pos="5030"/>
        </w:tabs>
        <w:rPr>
          <w:noProof/>
        </w:rPr>
      </w:pPr>
      <w:r>
        <w:rPr>
          <w:noProof/>
        </w:rPr>
        <w:t>Exchange Online Kiosk, 66</w:t>
      </w:r>
    </w:p>
    <w:p w:rsidR="004A6AD3" w:rsidRDefault="004A6AD3">
      <w:pPr>
        <w:pStyle w:val="Index1"/>
        <w:tabs>
          <w:tab w:val="right" w:pos="5030"/>
        </w:tabs>
        <w:rPr>
          <w:noProof/>
        </w:rPr>
      </w:pPr>
      <w:r>
        <w:rPr>
          <w:noProof/>
        </w:rPr>
        <w:t>Exchange Online Plan 1, 26, 66</w:t>
      </w:r>
    </w:p>
    <w:p w:rsidR="004A6AD3" w:rsidRDefault="004A6AD3">
      <w:pPr>
        <w:pStyle w:val="Index1"/>
        <w:tabs>
          <w:tab w:val="right" w:pos="5030"/>
        </w:tabs>
        <w:rPr>
          <w:noProof/>
        </w:rPr>
      </w:pPr>
      <w:r>
        <w:rPr>
          <w:noProof/>
        </w:rPr>
        <w:t>Exchange Online Plan 1A para Ex-alunos, 66</w:t>
      </w:r>
    </w:p>
    <w:p w:rsidR="004A6AD3" w:rsidRDefault="004A6AD3">
      <w:pPr>
        <w:pStyle w:val="Index1"/>
        <w:tabs>
          <w:tab w:val="right" w:pos="5030"/>
        </w:tabs>
        <w:rPr>
          <w:noProof/>
        </w:rPr>
      </w:pPr>
      <w:r>
        <w:rPr>
          <w:noProof/>
        </w:rPr>
        <w:t>Exchange Online Plan 2, 26, 66</w:t>
      </w:r>
    </w:p>
    <w:p w:rsidR="004A6AD3" w:rsidRDefault="004A6AD3">
      <w:pPr>
        <w:pStyle w:val="Index1"/>
        <w:tabs>
          <w:tab w:val="right" w:pos="5030"/>
        </w:tabs>
        <w:rPr>
          <w:noProof/>
        </w:rPr>
      </w:pPr>
      <w:r>
        <w:rPr>
          <w:noProof/>
        </w:rPr>
        <w:t>Exchange Server, 58</w:t>
      </w:r>
    </w:p>
    <w:p w:rsidR="004A6AD3" w:rsidRDefault="004A6AD3">
      <w:pPr>
        <w:pStyle w:val="Index1"/>
        <w:tabs>
          <w:tab w:val="right" w:pos="5030"/>
        </w:tabs>
        <w:rPr>
          <w:noProof/>
        </w:rPr>
      </w:pPr>
      <w:r>
        <w:rPr>
          <w:noProof/>
        </w:rPr>
        <w:t>Exchange Server 2013, 26</w:t>
      </w:r>
    </w:p>
    <w:p w:rsidR="004A6AD3" w:rsidRDefault="004A6AD3">
      <w:pPr>
        <w:pStyle w:val="Index1"/>
        <w:tabs>
          <w:tab w:val="right" w:pos="5030"/>
        </w:tabs>
        <w:rPr>
          <w:noProof/>
        </w:rPr>
      </w:pPr>
      <w:r>
        <w:rPr>
          <w:noProof/>
        </w:rPr>
        <w:t>Exchange Server Enterprise, 89</w:t>
      </w:r>
    </w:p>
    <w:p w:rsidR="004A6AD3" w:rsidRDefault="004A6AD3">
      <w:pPr>
        <w:pStyle w:val="Index1"/>
        <w:tabs>
          <w:tab w:val="right" w:pos="5030"/>
        </w:tabs>
        <w:rPr>
          <w:noProof/>
        </w:rPr>
      </w:pPr>
      <w:r>
        <w:rPr>
          <w:noProof/>
        </w:rPr>
        <w:t>Exchange Server Enterprise 2016, 26</w:t>
      </w:r>
    </w:p>
    <w:p w:rsidR="004A6AD3" w:rsidRDefault="004A6AD3">
      <w:pPr>
        <w:pStyle w:val="Index1"/>
        <w:tabs>
          <w:tab w:val="right" w:pos="5030"/>
        </w:tabs>
        <w:rPr>
          <w:noProof/>
        </w:rPr>
      </w:pPr>
      <w:r>
        <w:rPr>
          <w:noProof/>
        </w:rPr>
        <w:t>Exchange Server Enterprise 2016 CAL, 26</w:t>
      </w:r>
    </w:p>
    <w:p w:rsidR="004A6AD3" w:rsidRDefault="004A6AD3">
      <w:pPr>
        <w:pStyle w:val="Index1"/>
        <w:tabs>
          <w:tab w:val="right" w:pos="5030"/>
        </w:tabs>
        <w:rPr>
          <w:noProof/>
        </w:rPr>
      </w:pPr>
      <w:r>
        <w:rPr>
          <w:noProof/>
        </w:rPr>
        <w:t>Exchange Server Standard, 89</w:t>
      </w:r>
    </w:p>
    <w:p w:rsidR="004A6AD3" w:rsidRDefault="004A6AD3">
      <w:pPr>
        <w:pStyle w:val="Index1"/>
        <w:tabs>
          <w:tab w:val="right" w:pos="5030"/>
        </w:tabs>
        <w:rPr>
          <w:noProof/>
        </w:rPr>
      </w:pPr>
      <w:r>
        <w:rPr>
          <w:noProof/>
        </w:rPr>
        <w:t>Exchange Server Standard 2016, 26</w:t>
      </w:r>
    </w:p>
    <w:p w:rsidR="004A6AD3" w:rsidRDefault="004A6AD3">
      <w:pPr>
        <w:pStyle w:val="Index1"/>
        <w:tabs>
          <w:tab w:val="right" w:pos="5030"/>
        </w:tabs>
        <w:rPr>
          <w:noProof/>
        </w:rPr>
      </w:pPr>
      <w:r>
        <w:rPr>
          <w:noProof/>
        </w:rPr>
        <w:t>Exchange Server Standard 2016 CAL, 26</w:t>
      </w:r>
    </w:p>
    <w:p w:rsidR="004A6AD3" w:rsidRDefault="004A6AD3">
      <w:pPr>
        <w:pStyle w:val="Index1"/>
        <w:tabs>
          <w:tab w:val="right" w:pos="5030"/>
        </w:tabs>
        <w:rPr>
          <w:noProof/>
        </w:rPr>
      </w:pPr>
      <w:r>
        <w:rPr>
          <w:noProof/>
        </w:rPr>
        <w:t>External Connector para Microsoft Identity Manager 2016, 22</w:t>
      </w:r>
    </w:p>
    <w:p w:rsidR="004A6AD3" w:rsidRDefault="004A6AD3">
      <w:pPr>
        <w:pStyle w:val="Index1"/>
        <w:tabs>
          <w:tab w:val="right" w:pos="5030"/>
        </w:tabs>
        <w:rPr>
          <w:noProof/>
        </w:rPr>
      </w:pPr>
      <w:r>
        <w:rPr>
          <w:noProof/>
        </w:rPr>
        <w:t>External Connector para os Serviços de Ambiente de Trabalho Remoto do Windows Server 2016, 50</w:t>
      </w:r>
    </w:p>
    <w:p w:rsidR="004A6AD3" w:rsidRDefault="004A6AD3">
      <w:pPr>
        <w:pStyle w:val="Index1"/>
        <w:tabs>
          <w:tab w:val="right" w:pos="5030"/>
        </w:tabs>
        <w:rPr>
          <w:noProof/>
        </w:rPr>
      </w:pPr>
      <w:r>
        <w:rPr>
          <w:noProof/>
        </w:rPr>
        <w:t>External Connector para os Serviços de Gestão de Direitos do Active Directory do Windows Server 2016, 50</w:t>
      </w:r>
    </w:p>
    <w:p w:rsidR="004A6AD3" w:rsidRDefault="004A6AD3">
      <w:pPr>
        <w:pStyle w:val="Index1"/>
        <w:tabs>
          <w:tab w:val="right" w:pos="5030"/>
        </w:tabs>
        <w:rPr>
          <w:noProof/>
        </w:rPr>
      </w:pPr>
      <w:r>
        <w:rPr>
          <w:noProof/>
        </w:rPr>
        <w:t>External Connector para Windows Server 2016, 50</w:t>
      </w:r>
    </w:p>
    <w:p w:rsidR="004A6AD3" w:rsidRDefault="004A6AD3">
      <w:pPr>
        <w:pStyle w:val="Index1"/>
        <w:tabs>
          <w:tab w:val="right" w:pos="5030"/>
        </w:tabs>
        <w:rPr>
          <w:noProof/>
        </w:rPr>
      </w:pPr>
      <w:r>
        <w:rPr>
          <w:noProof/>
        </w:rPr>
        <w:t>Forefront Identity Manager 2010 - Windows Live Edition, 19</w:t>
      </w:r>
    </w:p>
    <w:p w:rsidR="004A6AD3" w:rsidRDefault="004A6AD3">
      <w:pPr>
        <w:pStyle w:val="Index1"/>
        <w:tabs>
          <w:tab w:val="right" w:pos="5030"/>
        </w:tabs>
        <w:rPr>
          <w:noProof/>
        </w:rPr>
      </w:pPr>
      <w:r>
        <w:rPr>
          <w:noProof/>
        </w:rPr>
        <w:t>Forefront Identity Manager 2010 R2, 22</w:t>
      </w:r>
    </w:p>
    <w:p w:rsidR="004A6AD3" w:rsidRDefault="004A6AD3">
      <w:pPr>
        <w:pStyle w:val="Index1"/>
        <w:tabs>
          <w:tab w:val="right" w:pos="5030"/>
        </w:tabs>
        <w:rPr>
          <w:noProof/>
        </w:rPr>
      </w:pPr>
      <w:r>
        <w:rPr>
          <w:noProof/>
        </w:rPr>
        <w:t>Forefront Identity Manager 2010 R2 - Windows Live Edition, 19</w:t>
      </w:r>
    </w:p>
    <w:p w:rsidR="004A6AD3" w:rsidRDefault="004A6AD3">
      <w:pPr>
        <w:pStyle w:val="Index1"/>
        <w:tabs>
          <w:tab w:val="right" w:pos="5030"/>
        </w:tabs>
        <w:rPr>
          <w:noProof/>
        </w:rPr>
      </w:pPr>
      <w:r>
        <w:rPr>
          <w:noProof/>
        </w:rPr>
        <w:t>Forefront TMG Enterprise, 89</w:t>
      </w:r>
    </w:p>
    <w:p w:rsidR="004A6AD3" w:rsidRDefault="004A6AD3">
      <w:pPr>
        <w:pStyle w:val="Index1"/>
        <w:tabs>
          <w:tab w:val="right" w:pos="5030"/>
        </w:tabs>
        <w:rPr>
          <w:noProof/>
        </w:rPr>
      </w:pPr>
      <w:r>
        <w:rPr>
          <w:noProof/>
        </w:rPr>
        <w:t>Forefront TMG Standard, 89</w:t>
      </w:r>
    </w:p>
    <w:p w:rsidR="004A6AD3" w:rsidRDefault="004A6AD3">
      <w:pPr>
        <w:pStyle w:val="Index1"/>
        <w:tabs>
          <w:tab w:val="right" w:pos="5030"/>
        </w:tabs>
        <w:rPr>
          <w:noProof/>
        </w:rPr>
      </w:pPr>
      <w:r>
        <w:rPr>
          <w:noProof/>
        </w:rPr>
        <w:t>Forefront United Access Gateway 2010, 17</w:t>
      </w:r>
    </w:p>
    <w:p w:rsidR="004A6AD3" w:rsidRDefault="004A6AD3">
      <w:pPr>
        <w:pStyle w:val="Index1"/>
        <w:tabs>
          <w:tab w:val="right" w:pos="5030"/>
        </w:tabs>
        <w:rPr>
          <w:noProof/>
        </w:rPr>
      </w:pPr>
      <w:r>
        <w:rPr>
          <w:noProof/>
        </w:rPr>
        <w:t>HPC Pack, 52</w:t>
      </w:r>
    </w:p>
    <w:p w:rsidR="004A6AD3" w:rsidRDefault="004A6AD3">
      <w:pPr>
        <w:pStyle w:val="Index1"/>
        <w:tabs>
          <w:tab w:val="right" w:pos="5030"/>
        </w:tabs>
        <w:rPr>
          <w:noProof/>
        </w:rPr>
      </w:pPr>
      <w:r>
        <w:rPr>
          <w:noProof/>
        </w:rPr>
        <w:t>Hyper-V Container, 77</w:t>
      </w:r>
    </w:p>
    <w:p w:rsidR="004A6AD3" w:rsidRDefault="004A6AD3">
      <w:pPr>
        <w:pStyle w:val="Index1"/>
        <w:tabs>
          <w:tab w:val="right" w:pos="5030"/>
        </w:tabs>
        <w:rPr>
          <w:noProof/>
        </w:rPr>
      </w:pPr>
      <w:r>
        <w:rPr>
          <w:noProof/>
        </w:rPr>
        <w:t>Informações Sobre Ameaças ao Office 365, 66</w:t>
      </w:r>
    </w:p>
    <w:p w:rsidR="004A6AD3" w:rsidRDefault="004A6AD3">
      <w:pPr>
        <w:pStyle w:val="Index1"/>
        <w:tabs>
          <w:tab w:val="right" w:pos="5030"/>
        </w:tabs>
        <w:rPr>
          <w:noProof/>
        </w:rPr>
      </w:pPr>
      <w:r>
        <w:rPr>
          <w:noProof/>
        </w:rPr>
        <w:t>IoT Suite Predictive Maintenance Plan 1, 55</w:t>
      </w:r>
    </w:p>
    <w:p w:rsidR="004A6AD3" w:rsidRDefault="004A6AD3">
      <w:pPr>
        <w:pStyle w:val="Index1"/>
        <w:tabs>
          <w:tab w:val="right" w:pos="5030"/>
        </w:tabs>
        <w:rPr>
          <w:noProof/>
        </w:rPr>
      </w:pPr>
      <w:r>
        <w:rPr>
          <w:noProof/>
        </w:rPr>
        <w:t>IoT Suite Predictive Maintenance Plan 2, 55</w:t>
      </w:r>
    </w:p>
    <w:p w:rsidR="004A6AD3" w:rsidRDefault="004A6AD3">
      <w:pPr>
        <w:pStyle w:val="Index1"/>
        <w:tabs>
          <w:tab w:val="right" w:pos="5030"/>
        </w:tabs>
        <w:rPr>
          <w:noProof/>
        </w:rPr>
      </w:pPr>
      <w:r>
        <w:rPr>
          <w:noProof/>
        </w:rPr>
        <w:t>IoT Suite Remote Monitoring Plan 1, 55</w:t>
      </w:r>
    </w:p>
    <w:p w:rsidR="004A6AD3" w:rsidRDefault="004A6AD3">
      <w:pPr>
        <w:pStyle w:val="Index1"/>
        <w:tabs>
          <w:tab w:val="right" w:pos="5030"/>
        </w:tabs>
        <w:rPr>
          <w:noProof/>
        </w:rPr>
      </w:pPr>
      <w:r>
        <w:rPr>
          <w:noProof/>
        </w:rPr>
        <w:t>IoT Suite Remote Monitoring Plan 2, 55</w:t>
      </w:r>
    </w:p>
    <w:p w:rsidR="004A6AD3" w:rsidRDefault="004A6AD3">
      <w:pPr>
        <w:pStyle w:val="Index1"/>
        <w:tabs>
          <w:tab w:val="right" w:pos="5030"/>
        </w:tabs>
        <w:rPr>
          <w:noProof/>
        </w:rPr>
      </w:pPr>
      <w:r>
        <w:rPr>
          <w:noProof/>
        </w:rPr>
        <w:t>Licença de Gestão de Cliente do Advanced Threat Analytics 2016 por OSE, 14</w:t>
      </w:r>
    </w:p>
    <w:p w:rsidR="004A6AD3" w:rsidRDefault="004A6AD3">
      <w:pPr>
        <w:pStyle w:val="Index1"/>
        <w:tabs>
          <w:tab w:val="right" w:pos="5030"/>
        </w:tabs>
        <w:rPr>
          <w:noProof/>
        </w:rPr>
      </w:pPr>
      <w:r>
        <w:rPr>
          <w:noProof/>
        </w:rPr>
        <w:t>Licença de Gestão de Cliente do Advanced Threat Analytics 2016 por Utilizador, 14</w:t>
      </w:r>
    </w:p>
    <w:p w:rsidR="004A6AD3" w:rsidRDefault="004A6AD3">
      <w:pPr>
        <w:pStyle w:val="Index1"/>
        <w:tabs>
          <w:tab w:val="right" w:pos="5030"/>
        </w:tabs>
        <w:rPr>
          <w:noProof/>
        </w:rPr>
      </w:pPr>
      <w:r>
        <w:rPr>
          <w:noProof/>
        </w:rPr>
        <w:t>Licenciamento de Direitos do Windows 10 Home para Pro, 42</w:t>
      </w:r>
    </w:p>
    <w:p w:rsidR="004A6AD3" w:rsidRDefault="004A6AD3">
      <w:pPr>
        <w:pStyle w:val="Index1"/>
        <w:tabs>
          <w:tab w:val="right" w:pos="5030"/>
        </w:tabs>
        <w:rPr>
          <w:noProof/>
        </w:rPr>
      </w:pPr>
      <w:r>
        <w:rPr>
          <w:noProof/>
        </w:rPr>
        <w:t>Live Meeting Professional, 29</w:t>
      </w:r>
    </w:p>
    <w:p w:rsidR="004A6AD3" w:rsidRDefault="004A6AD3">
      <w:pPr>
        <w:pStyle w:val="Index1"/>
        <w:tabs>
          <w:tab w:val="right" w:pos="5030"/>
        </w:tabs>
        <w:rPr>
          <w:noProof/>
        </w:rPr>
      </w:pPr>
      <w:r>
        <w:rPr>
          <w:noProof/>
        </w:rPr>
        <w:t>Live Meeting Standard, 29</w:t>
      </w:r>
    </w:p>
    <w:p w:rsidR="004A6AD3" w:rsidRDefault="004A6AD3">
      <w:pPr>
        <w:pStyle w:val="Index1"/>
        <w:tabs>
          <w:tab w:val="right" w:pos="5030"/>
        </w:tabs>
        <w:rPr>
          <w:noProof/>
        </w:rPr>
      </w:pPr>
      <w:r>
        <w:rPr>
          <w:noProof/>
        </w:rPr>
        <w:t>Lync 2013, 23</w:t>
      </w:r>
    </w:p>
    <w:p w:rsidR="004A6AD3" w:rsidRDefault="004A6AD3">
      <w:pPr>
        <w:pStyle w:val="Index1"/>
        <w:tabs>
          <w:tab w:val="right" w:pos="5030"/>
        </w:tabs>
        <w:rPr>
          <w:noProof/>
        </w:rPr>
      </w:pPr>
      <w:r>
        <w:rPr>
          <w:noProof/>
        </w:rPr>
        <w:t>Lync for Mac 2011, 24, 68</w:t>
      </w:r>
    </w:p>
    <w:p w:rsidR="004A6AD3" w:rsidRDefault="004A6AD3">
      <w:pPr>
        <w:pStyle w:val="Index1"/>
        <w:tabs>
          <w:tab w:val="right" w:pos="5030"/>
        </w:tabs>
        <w:rPr>
          <w:noProof/>
        </w:rPr>
      </w:pPr>
      <w:r>
        <w:rPr>
          <w:noProof/>
        </w:rPr>
        <w:t>Lync Server 2010, 29</w:t>
      </w:r>
    </w:p>
    <w:p w:rsidR="004A6AD3" w:rsidRDefault="004A6AD3">
      <w:pPr>
        <w:pStyle w:val="Index1"/>
        <w:tabs>
          <w:tab w:val="right" w:pos="5030"/>
        </w:tabs>
        <w:rPr>
          <w:noProof/>
        </w:rPr>
      </w:pPr>
      <w:r>
        <w:rPr>
          <w:noProof/>
        </w:rPr>
        <w:t>Lync Server 2013, 29</w:t>
      </w:r>
    </w:p>
    <w:p w:rsidR="004A6AD3" w:rsidRDefault="004A6AD3">
      <w:pPr>
        <w:pStyle w:val="Index1"/>
        <w:tabs>
          <w:tab w:val="right" w:pos="5030"/>
        </w:tabs>
        <w:rPr>
          <w:noProof/>
        </w:rPr>
      </w:pPr>
      <w:r>
        <w:rPr>
          <w:noProof/>
        </w:rPr>
        <w:t>Microsoft 365 E3, 57</w:t>
      </w:r>
    </w:p>
    <w:p w:rsidR="004A6AD3" w:rsidRDefault="004A6AD3">
      <w:pPr>
        <w:pStyle w:val="Index1"/>
        <w:tabs>
          <w:tab w:val="right" w:pos="5030"/>
        </w:tabs>
        <w:rPr>
          <w:noProof/>
        </w:rPr>
      </w:pPr>
      <w:r>
        <w:rPr>
          <w:noProof/>
        </w:rPr>
        <w:t>Microsoft 365 E3 de SA Existente, 57</w:t>
      </w:r>
    </w:p>
    <w:p w:rsidR="004A6AD3" w:rsidRDefault="004A6AD3">
      <w:pPr>
        <w:pStyle w:val="Index1"/>
        <w:tabs>
          <w:tab w:val="right" w:pos="5030"/>
        </w:tabs>
        <w:rPr>
          <w:noProof/>
        </w:rPr>
      </w:pPr>
      <w:r>
        <w:rPr>
          <w:noProof/>
        </w:rPr>
        <w:t>Microsoft 365 E5, 57</w:t>
      </w:r>
    </w:p>
    <w:p w:rsidR="004A6AD3" w:rsidRDefault="004A6AD3">
      <w:pPr>
        <w:pStyle w:val="Index1"/>
        <w:tabs>
          <w:tab w:val="right" w:pos="5030"/>
        </w:tabs>
        <w:rPr>
          <w:noProof/>
        </w:rPr>
      </w:pPr>
      <w:r>
        <w:rPr>
          <w:noProof/>
        </w:rPr>
        <w:t>Microsoft 365 E5 de SA Existente, 57</w:t>
      </w:r>
    </w:p>
    <w:p w:rsidR="004A6AD3" w:rsidRDefault="004A6AD3">
      <w:pPr>
        <w:pStyle w:val="Index1"/>
        <w:tabs>
          <w:tab w:val="right" w:pos="5030"/>
        </w:tabs>
        <w:rPr>
          <w:noProof/>
        </w:rPr>
      </w:pPr>
      <w:r>
        <w:rPr>
          <w:noProof/>
        </w:rPr>
        <w:t>Microsoft 365 Education A1, 57</w:t>
      </w:r>
    </w:p>
    <w:p w:rsidR="004A6AD3" w:rsidRDefault="004A6AD3">
      <w:pPr>
        <w:pStyle w:val="Index1"/>
        <w:tabs>
          <w:tab w:val="right" w:pos="5030"/>
        </w:tabs>
        <w:rPr>
          <w:noProof/>
        </w:rPr>
      </w:pPr>
      <w:r>
        <w:rPr>
          <w:noProof/>
        </w:rPr>
        <w:t>Microsoft 365 Education A3, 57</w:t>
      </w:r>
    </w:p>
    <w:p w:rsidR="004A6AD3" w:rsidRDefault="004A6AD3">
      <w:pPr>
        <w:pStyle w:val="Index1"/>
        <w:tabs>
          <w:tab w:val="right" w:pos="5030"/>
        </w:tabs>
        <w:rPr>
          <w:noProof/>
        </w:rPr>
      </w:pPr>
      <w:r>
        <w:rPr>
          <w:noProof/>
        </w:rPr>
        <w:t>Microsoft 365 Education A3 com Core CAL, 57</w:t>
      </w:r>
    </w:p>
    <w:p w:rsidR="004A6AD3" w:rsidRDefault="004A6AD3">
      <w:pPr>
        <w:pStyle w:val="Index1"/>
        <w:tabs>
          <w:tab w:val="right" w:pos="5030"/>
        </w:tabs>
        <w:rPr>
          <w:noProof/>
        </w:rPr>
      </w:pPr>
      <w:r>
        <w:rPr>
          <w:noProof/>
        </w:rPr>
        <w:t>Microsoft 365 Education A5, 57</w:t>
      </w:r>
    </w:p>
    <w:p w:rsidR="004A6AD3" w:rsidRDefault="004A6AD3">
      <w:pPr>
        <w:pStyle w:val="Index1"/>
        <w:tabs>
          <w:tab w:val="right" w:pos="5030"/>
        </w:tabs>
        <w:rPr>
          <w:noProof/>
        </w:rPr>
      </w:pPr>
      <w:r>
        <w:rPr>
          <w:noProof/>
        </w:rPr>
        <w:t>Microsoft 365 Empresas, 57</w:t>
      </w:r>
    </w:p>
    <w:p w:rsidR="004A6AD3" w:rsidRDefault="004A6AD3">
      <w:pPr>
        <w:pStyle w:val="Index1"/>
        <w:tabs>
          <w:tab w:val="right" w:pos="5030"/>
        </w:tabs>
        <w:rPr>
          <w:noProof/>
        </w:rPr>
      </w:pPr>
      <w:r>
        <w:rPr>
          <w:noProof/>
        </w:rPr>
        <w:t>Microsoft 365 F1, 57</w:t>
      </w:r>
    </w:p>
    <w:p w:rsidR="004A6AD3" w:rsidRDefault="004A6AD3">
      <w:pPr>
        <w:pStyle w:val="Index1"/>
        <w:tabs>
          <w:tab w:val="right" w:pos="5030"/>
        </w:tabs>
        <w:rPr>
          <w:noProof/>
        </w:rPr>
      </w:pPr>
      <w:r>
        <w:rPr>
          <w:noProof/>
        </w:rPr>
        <w:t>Microsoft Cloud App Security, 71</w:t>
      </w:r>
    </w:p>
    <w:p w:rsidR="004A6AD3" w:rsidRDefault="004A6AD3">
      <w:pPr>
        <w:pStyle w:val="Index1"/>
        <w:tabs>
          <w:tab w:val="right" w:pos="5030"/>
        </w:tabs>
        <w:rPr>
          <w:noProof/>
        </w:rPr>
      </w:pPr>
      <w:r>
        <w:rPr>
          <w:noProof/>
        </w:rPr>
        <w:t>Microsoft Dynamics 365 Customer Engagement Plan, Enterprise Edition (SL de Utilizador), 60</w:t>
      </w:r>
    </w:p>
    <w:p w:rsidR="004A6AD3" w:rsidRDefault="004A6AD3">
      <w:pPr>
        <w:pStyle w:val="Index1"/>
        <w:tabs>
          <w:tab w:val="right" w:pos="5030"/>
        </w:tabs>
        <w:rPr>
          <w:noProof/>
        </w:rPr>
      </w:pPr>
      <w:r>
        <w:rPr>
          <w:noProof/>
        </w:rPr>
        <w:t>Microsoft Dynamics 365 Customer Engagement Plan, Enterprise Edition de SA Existente, 60</w:t>
      </w:r>
    </w:p>
    <w:p w:rsidR="004A6AD3" w:rsidRDefault="004A6AD3">
      <w:pPr>
        <w:pStyle w:val="Index1"/>
        <w:tabs>
          <w:tab w:val="right" w:pos="5030"/>
        </w:tabs>
        <w:rPr>
          <w:noProof/>
        </w:rPr>
      </w:pPr>
      <w:r>
        <w:rPr>
          <w:noProof/>
        </w:rPr>
        <w:t>Microsoft Dynamics 365 Enterprise edition - Additional Customer Engagement Database Storage, 61</w:t>
      </w:r>
    </w:p>
    <w:p w:rsidR="004A6AD3" w:rsidRDefault="004A6AD3">
      <w:pPr>
        <w:pStyle w:val="Index1"/>
        <w:tabs>
          <w:tab w:val="right" w:pos="5030"/>
        </w:tabs>
        <w:rPr>
          <w:noProof/>
        </w:rPr>
      </w:pPr>
      <w:r>
        <w:rPr>
          <w:noProof/>
        </w:rPr>
        <w:t>Microsoft Dynamics 365 Enterprise edition - Additional Customer Engagement Non-Production Instance, 61</w:t>
      </w:r>
    </w:p>
    <w:p w:rsidR="004A6AD3" w:rsidRDefault="004A6AD3">
      <w:pPr>
        <w:pStyle w:val="Index1"/>
        <w:tabs>
          <w:tab w:val="right" w:pos="5030"/>
        </w:tabs>
        <w:rPr>
          <w:noProof/>
        </w:rPr>
      </w:pPr>
      <w:r>
        <w:rPr>
          <w:noProof/>
        </w:rPr>
        <w:t>Microsoft Dynamics 365 Enterprise edition - Additional Customer Engagement Portal, 61</w:t>
      </w:r>
    </w:p>
    <w:p w:rsidR="004A6AD3" w:rsidRDefault="004A6AD3">
      <w:pPr>
        <w:pStyle w:val="Index1"/>
        <w:tabs>
          <w:tab w:val="right" w:pos="5030"/>
        </w:tabs>
        <w:rPr>
          <w:noProof/>
        </w:rPr>
      </w:pPr>
      <w:r>
        <w:rPr>
          <w:noProof/>
        </w:rPr>
        <w:t>Microsoft Dynamics 365 Enterprise edition - Additional Customer Engagement Portal Page Views, 61</w:t>
      </w:r>
    </w:p>
    <w:p w:rsidR="004A6AD3" w:rsidRDefault="004A6AD3">
      <w:pPr>
        <w:pStyle w:val="Index1"/>
        <w:tabs>
          <w:tab w:val="right" w:pos="5030"/>
        </w:tabs>
        <w:rPr>
          <w:noProof/>
        </w:rPr>
      </w:pPr>
      <w:r>
        <w:rPr>
          <w:noProof/>
        </w:rPr>
        <w:t>Microsoft Dynamics 365 Enterprise edition - Additional Customer Engagement Production Instance, 61</w:t>
      </w:r>
    </w:p>
    <w:p w:rsidR="004A6AD3" w:rsidRDefault="004A6AD3">
      <w:pPr>
        <w:pStyle w:val="Index1"/>
        <w:tabs>
          <w:tab w:val="right" w:pos="5030"/>
        </w:tabs>
        <w:rPr>
          <w:noProof/>
        </w:rPr>
      </w:pPr>
      <w:r>
        <w:rPr>
          <w:noProof/>
        </w:rPr>
        <w:t>Microsoft Dynamics 365 Enterprise edition - Additional Customer Engagement Social Posts, 61</w:t>
      </w:r>
    </w:p>
    <w:p w:rsidR="004A6AD3" w:rsidRDefault="004A6AD3">
      <w:pPr>
        <w:pStyle w:val="Index1"/>
        <w:tabs>
          <w:tab w:val="right" w:pos="5030"/>
        </w:tabs>
        <w:rPr>
          <w:noProof/>
        </w:rPr>
      </w:pPr>
      <w:r>
        <w:rPr>
          <w:noProof/>
        </w:rPr>
        <w:t>Microsoft Dynamics 365 for Operations Device, Enterprise Edition, 60</w:t>
      </w:r>
    </w:p>
    <w:p w:rsidR="004A6AD3" w:rsidRDefault="004A6AD3">
      <w:pPr>
        <w:pStyle w:val="Index1"/>
        <w:tabs>
          <w:tab w:val="right" w:pos="5030"/>
        </w:tabs>
        <w:rPr>
          <w:noProof/>
        </w:rPr>
      </w:pPr>
      <w:r>
        <w:rPr>
          <w:noProof/>
        </w:rPr>
        <w:t>Microsoft Dynamics 365 for Operations Device, Enterprise Edition de SA Existente (SL de Dispositivo), 60</w:t>
      </w:r>
    </w:p>
    <w:p w:rsidR="004A6AD3" w:rsidRDefault="004A6AD3">
      <w:pPr>
        <w:pStyle w:val="Index1"/>
        <w:tabs>
          <w:tab w:val="right" w:pos="5030"/>
        </w:tabs>
        <w:rPr>
          <w:noProof/>
        </w:rPr>
      </w:pPr>
      <w:r>
        <w:rPr>
          <w:noProof/>
        </w:rPr>
        <w:t>Microsoft Dynamics 365 for Retail, Enterprise Edition, 60</w:t>
      </w:r>
    </w:p>
    <w:p w:rsidR="004A6AD3" w:rsidRDefault="004A6AD3">
      <w:pPr>
        <w:pStyle w:val="Index1"/>
        <w:tabs>
          <w:tab w:val="right" w:pos="5030"/>
        </w:tabs>
        <w:rPr>
          <w:noProof/>
        </w:rPr>
      </w:pPr>
      <w:r>
        <w:rPr>
          <w:noProof/>
        </w:rPr>
        <w:t>Microsoft Dynamics 365 for Retail, Enterprise Edition de SA Existente, 61</w:t>
      </w:r>
    </w:p>
    <w:p w:rsidR="004A6AD3" w:rsidRDefault="004A6AD3">
      <w:pPr>
        <w:pStyle w:val="Index1"/>
        <w:tabs>
          <w:tab w:val="right" w:pos="5030"/>
        </w:tabs>
        <w:rPr>
          <w:noProof/>
        </w:rPr>
      </w:pPr>
      <w:r>
        <w:rPr>
          <w:noProof/>
        </w:rPr>
        <w:t>Microsoft Dynamics 365 for Talent, Enterprise Edition, 61</w:t>
      </w:r>
    </w:p>
    <w:p w:rsidR="004A6AD3" w:rsidRDefault="004A6AD3">
      <w:pPr>
        <w:pStyle w:val="Index1"/>
        <w:tabs>
          <w:tab w:val="right" w:pos="5030"/>
        </w:tabs>
        <w:rPr>
          <w:noProof/>
        </w:rPr>
      </w:pPr>
      <w:r>
        <w:rPr>
          <w:noProof/>
        </w:rPr>
        <w:t>Microsoft Dynamics 365 for Talent, Enterprise Edition de SA Existente, 61</w:t>
      </w:r>
    </w:p>
    <w:p w:rsidR="004A6AD3" w:rsidRDefault="004A6AD3">
      <w:pPr>
        <w:pStyle w:val="Index1"/>
        <w:tabs>
          <w:tab w:val="right" w:pos="5030"/>
        </w:tabs>
        <w:rPr>
          <w:noProof/>
        </w:rPr>
      </w:pPr>
      <w:r>
        <w:rPr>
          <w:noProof/>
        </w:rPr>
        <w:t>Microsoft Dynamics 365 para Atividade de Operações, Enterprise edition, 21</w:t>
      </w:r>
    </w:p>
    <w:p w:rsidR="004A6AD3" w:rsidRDefault="004A6AD3">
      <w:pPr>
        <w:pStyle w:val="Index1"/>
        <w:tabs>
          <w:tab w:val="right" w:pos="5030"/>
        </w:tabs>
        <w:rPr>
          <w:noProof/>
        </w:rPr>
      </w:pPr>
      <w:r>
        <w:rPr>
          <w:noProof/>
        </w:rPr>
        <w:t>Microsoft Dynamics 365 para Membros da Equipa, Enterprise edition, 21</w:t>
      </w:r>
    </w:p>
    <w:p w:rsidR="004A6AD3" w:rsidRDefault="004A6AD3">
      <w:pPr>
        <w:pStyle w:val="Index1"/>
        <w:tabs>
          <w:tab w:val="right" w:pos="5030"/>
        </w:tabs>
        <w:rPr>
          <w:noProof/>
        </w:rPr>
      </w:pPr>
      <w:r>
        <w:rPr>
          <w:noProof/>
        </w:rPr>
        <w:t>Microsoft Dynamics 365 para Membros da Equipa, Enterprise edition (SL de Utilizador), 61</w:t>
      </w:r>
    </w:p>
    <w:p w:rsidR="004A6AD3" w:rsidRDefault="004A6AD3">
      <w:pPr>
        <w:pStyle w:val="Index1"/>
        <w:tabs>
          <w:tab w:val="right" w:pos="5030"/>
        </w:tabs>
        <w:rPr>
          <w:noProof/>
        </w:rPr>
      </w:pPr>
      <w:r>
        <w:rPr>
          <w:noProof/>
        </w:rPr>
        <w:t>Microsoft Dynamics 365 para Membros da Equipa, Enterprise edition de SA Existente (SL de Utilizador), 61</w:t>
      </w:r>
    </w:p>
    <w:p w:rsidR="004A6AD3" w:rsidRDefault="004A6AD3">
      <w:pPr>
        <w:pStyle w:val="Index1"/>
        <w:tabs>
          <w:tab w:val="right" w:pos="5030"/>
        </w:tabs>
        <w:rPr>
          <w:noProof/>
        </w:rPr>
      </w:pPr>
      <w:r>
        <w:rPr>
          <w:noProof/>
        </w:rPr>
        <w:t>Microsoft Dynamics 365 para Operações, Enterprise edition - Additional Database Storage, 61</w:t>
      </w:r>
    </w:p>
    <w:p w:rsidR="004A6AD3" w:rsidRDefault="004A6AD3">
      <w:pPr>
        <w:pStyle w:val="Index1"/>
        <w:tabs>
          <w:tab w:val="right" w:pos="5030"/>
        </w:tabs>
        <w:rPr>
          <w:noProof/>
        </w:rPr>
      </w:pPr>
      <w:r>
        <w:rPr>
          <w:noProof/>
        </w:rPr>
        <w:t>Microsoft Dynamics 365 para Operações, Enterprise edition - Additional File Storage, 61</w:t>
      </w:r>
    </w:p>
    <w:p w:rsidR="004A6AD3" w:rsidRDefault="004A6AD3">
      <w:pPr>
        <w:pStyle w:val="Index1"/>
        <w:tabs>
          <w:tab w:val="right" w:pos="5030"/>
        </w:tabs>
        <w:rPr>
          <w:noProof/>
        </w:rPr>
      </w:pPr>
      <w:r>
        <w:rPr>
          <w:noProof/>
        </w:rPr>
        <w:t>Microsoft Dynamics 365 para Operações, Enterprise edition - Sandbox Tier 1</w:t>
      </w:r>
    </w:p>
    <w:p w:rsidR="004A6AD3" w:rsidRDefault="004A6AD3">
      <w:pPr>
        <w:pStyle w:val="Index2"/>
        <w:tabs>
          <w:tab w:val="right" w:pos="5030"/>
        </w:tabs>
        <w:rPr>
          <w:noProof/>
        </w:rPr>
      </w:pPr>
      <w:r>
        <w:rPr>
          <w:noProof/>
        </w:rPr>
        <w:t>Developer &amp; Test Instance, 61</w:t>
      </w:r>
    </w:p>
    <w:p w:rsidR="004A6AD3" w:rsidRDefault="004A6AD3">
      <w:pPr>
        <w:pStyle w:val="Index1"/>
        <w:tabs>
          <w:tab w:val="right" w:pos="5030"/>
        </w:tabs>
        <w:rPr>
          <w:noProof/>
        </w:rPr>
      </w:pPr>
      <w:r>
        <w:rPr>
          <w:noProof/>
        </w:rPr>
        <w:t>Microsoft Dynamics 365 para Operações, Enterprise edition - Sandbox Tier 2</w:t>
      </w:r>
    </w:p>
    <w:p w:rsidR="004A6AD3" w:rsidRDefault="004A6AD3">
      <w:pPr>
        <w:pStyle w:val="Index2"/>
        <w:tabs>
          <w:tab w:val="right" w:pos="5030"/>
        </w:tabs>
        <w:rPr>
          <w:noProof/>
        </w:rPr>
      </w:pPr>
      <w:r>
        <w:rPr>
          <w:noProof/>
        </w:rPr>
        <w:t>Testes Standard Acceptance, 61</w:t>
      </w:r>
    </w:p>
    <w:p w:rsidR="004A6AD3" w:rsidRDefault="004A6AD3">
      <w:pPr>
        <w:pStyle w:val="Index1"/>
        <w:tabs>
          <w:tab w:val="right" w:pos="5030"/>
        </w:tabs>
        <w:rPr>
          <w:noProof/>
        </w:rPr>
      </w:pPr>
      <w:r>
        <w:rPr>
          <w:noProof/>
        </w:rPr>
        <w:t>Microsoft Dynamics 365 para Operações, Enterprise edition - Sandbox Tier 3</w:t>
      </w:r>
    </w:p>
    <w:p w:rsidR="004A6AD3" w:rsidRDefault="004A6AD3">
      <w:pPr>
        <w:pStyle w:val="Index2"/>
        <w:tabs>
          <w:tab w:val="right" w:pos="5030"/>
        </w:tabs>
        <w:rPr>
          <w:noProof/>
        </w:rPr>
      </w:pPr>
      <w:r>
        <w:rPr>
          <w:noProof/>
        </w:rPr>
        <w:t>Testes Premier Acceptance, 61</w:t>
      </w:r>
    </w:p>
    <w:p w:rsidR="004A6AD3" w:rsidRDefault="004A6AD3">
      <w:pPr>
        <w:pStyle w:val="Index1"/>
        <w:tabs>
          <w:tab w:val="right" w:pos="5030"/>
        </w:tabs>
        <w:rPr>
          <w:noProof/>
        </w:rPr>
      </w:pPr>
      <w:r>
        <w:rPr>
          <w:noProof/>
        </w:rPr>
        <w:t>Microsoft Dynamics 365 para Operações, Enterprise edition - Sandbox Tier 4</w:t>
      </w:r>
    </w:p>
    <w:p w:rsidR="004A6AD3" w:rsidRDefault="004A6AD3">
      <w:pPr>
        <w:pStyle w:val="Index2"/>
        <w:tabs>
          <w:tab w:val="right" w:pos="5030"/>
        </w:tabs>
        <w:rPr>
          <w:noProof/>
        </w:rPr>
      </w:pPr>
      <w:r>
        <w:rPr>
          <w:noProof/>
        </w:rPr>
        <w:t>Testes Standard Performance, 61</w:t>
      </w:r>
    </w:p>
    <w:p w:rsidR="004A6AD3" w:rsidRDefault="004A6AD3">
      <w:pPr>
        <w:pStyle w:val="Index1"/>
        <w:tabs>
          <w:tab w:val="right" w:pos="5030"/>
        </w:tabs>
        <w:rPr>
          <w:noProof/>
        </w:rPr>
      </w:pPr>
      <w:r>
        <w:rPr>
          <w:noProof/>
        </w:rPr>
        <w:t>Microsoft Dynamics 365 para Operações, Enterprise edition - Sandbox Tier 5</w:t>
      </w:r>
    </w:p>
    <w:p w:rsidR="004A6AD3" w:rsidRDefault="004A6AD3">
      <w:pPr>
        <w:pStyle w:val="Index2"/>
        <w:tabs>
          <w:tab w:val="right" w:pos="5030"/>
        </w:tabs>
        <w:rPr>
          <w:noProof/>
        </w:rPr>
      </w:pPr>
      <w:r>
        <w:rPr>
          <w:noProof/>
        </w:rPr>
        <w:t>Testes Premier Performance, 61</w:t>
      </w:r>
    </w:p>
    <w:p w:rsidR="004A6AD3" w:rsidRDefault="004A6AD3">
      <w:pPr>
        <w:pStyle w:val="Index1"/>
        <w:tabs>
          <w:tab w:val="right" w:pos="5030"/>
        </w:tabs>
        <w:rPr>
          <w:noProof/>
        </w:rPr>
      </w:pPr>
      <w:r>
        <w:rPr>
          <w:noProof/>
        </w:rPr>
        <w:t>Microsoft Dynamics 365 para Prestação de Serviços, Enterprise edition - Resource Scheduling Optimization, 61</w:t>
      </w:r>
    </w:p>
    <w:p w:rsidR="004A6AD3" w:rsidRDefault="004A6AD3">
      <w:pPr>
        <w:pStyle w:val="Index1"/>
        <w:tabs>
          <w:tab w:val="right" w:pos="5030"/>
        </w:tabs>
        <w:rPr>
          <w:noProof/>
        </w:rPr>
      </w:pPr>
      <w:r>
        <w:rPr>
          <w:noProof/>
        </w:rPr>
        <w:t>Microsoft Dynamics 365 para Prestação de Serviços, Enterprise edition (SL de Dispositivo), 60</w:t>
      </w:r>
    </w:p>
    <w:p w:rsidR="004A6AD3" w:rsidRDefault="004A6AD3">
      <w:pPr>
        <w:pStyle w:val="Index1"/>
        <w:tabs>
          <w:tab w:val="right" w:pos="5030"/>
        </w:tabs>
        <w:rPr>
          <w:noProof/>
        </w:rPr>
      </w:pPr>
      <w:r>
        <w:rPr>
          <w:noProof/>
        </w:rPr>
        <w:t>Microsoft Dynamics 365 para Prestação de Serviços, Enterprise edition (SL de Utilizador), 60</w:t>
      </w:r>
    </w:p>
    <w:p w:rsidR="004A6AD3" w:rsidRDefault="004A6AD3">
      <w:pPr>
        <w:pStyle w:val="Index1"/>
        <w:tabs>
          <w:tab w:val="right" w:pos="5030"/>
        </w:tabs>
        <w:rPr>
          <w:noProof/>
        </w:rPr>
      </w:pPr>
      <w:r>
        <w:rPr>
          <w:noProof/>
        </w:rPr>
        <w:t>Microsoft Dynamics 365 para Servidor de Operações, 20</w:t>
      </w:r>
    </w:p>
    <w:p w:rsidR="004A6AD3" w:rsidRDefault="004A6AD3">
      <w:pPr>
        <w:pStyle w:val="Index1"/>
        <w:tabs>
          <w:tab w:val="right" w:pos="5030"/>
        </w:tabs>
        <w:rPr>
          <w:noProof/>
        </w:rPr>
      </w:pPr>
      <w:r>
        <w:rPr>
          <w:noProof/>
        </w:rPr>
        <w:t>Microsoft Dynamics 365 para Suporte ao Cliente, Enterprise edition, 21</w:t>
      </w:r>
    </w:p>
    <w:p w:rsidR="004A6AD3" w:rsidRDefault="004A6AD3">
      <w:pPr>
        <w:pStyle w:val="Index1"/>
        <w:tabs>
          <w:tab w:val="right" w:pos="5030"/>
        </w:tabs>
        <w:rPr>
          <w:noProof/>
        </w:rPr>
      </w:pPr>
      <w:r>
        <w:rPr>
          <w:noProof/>
        </w:rPr>
        <w:t>Microsoft Dynamics 365 para Suporte ao Cliente, Enterprise Edition (SL de Dispositivo), 60</w:t>
      </w:r>
    </w:p>
    <w:p w:rsidR="004A6AD3" w:rsidRDefault="004A6AD3">
      <w:pPr>
        <w:pStyle w:val="Index1"/>
        <w:tabs>
          <w:tab w:val="right" w:pos="5030"/>
        </w:tabs>
        <w:rPr>
          <w:noProof/>
        </w:rPr>
      </w:pPr>
      <w:r>
        <w:rPr>
          <w:noProof/>
        </w:rPr>
        <w:t>Microsoft Dynamics 365 para Suporte ao Cliente, Enterprise edition (SL de Utilizador), 60</w:t>
      </w:r>
    </w:p>
    <w:p w:rsidR="004A6AD3" w:rsidRDefault="004A6AD3">
      <w:pPr>
        <w:pStyle w:val="Index1"/>
        <w:tabs>
          <w:tab w:val="right" w:pos="5030"/>
        </w:tabs>
        <w:rPr>
          <w:noProof/>
        </w:rPr>
      </w:pPr>
      <w:r>
        <w:rPr>
          <w:noProof/>
        </w:rPr>
        <w:t>Microsoft Dynamics 365 para Vendas, Enterprise edition, 21</w:t>
      </w:r>
    </w:p>
    <w:p w:rsidR="004A6AD3" w:rsidRDefault="004A6AD3">
      <w:pPr>
        <w:pStyle w:val="Index1"/>
        <w:tabs>
          <w:tab w:val="right" w:pos="5030"/>
        </w:tabs>
        <w:rPr>
          <w:noProof/>
        </w:rPr>
      </w:pPr>
      <w:r>
        <w:rPr>
          <w:noProof/>
        </w:rPr>
        <w:t>Microsoft Dynamics 365 para Vendas, Enterprise edition, 61</w:t>
      </w:r>
    </w:p>
    <w:p w:rsidR="004A6AD3" w:rsidRDefault="004A6AD3">
      <w:pPr>
        <w:pStyle w:val="Index1"/>
        <w:tabs>
          <w:tab w:val="right" w:pos="5030"/>
        </w:tabs>
        <w:rPr>
          <w:noProof/>
        </w:rPr>
      </w:pPr>
      <w:r>
        <w:rPr>
          <w:noProof/>
        </w:rPr>
        <w:t>Microsoft Dynamics 365 para Vendas, Enterprise edition (SL de Utilizador), 61</w:t>
      </w:r>
    </w:p>
    <w:p w:rsidR="004A6AD3" w:rsidRDefault="004A6AD3">
      <w:pPr>
        <w:pStyle w:val="Index1"/>
        <w:tabs>
          <w:tab w:val="right" w:pos="5030"/>
        </w:tabs>
        <w:rPr>
          <w:noProof/>
        </w:rPr>
      </w:pPr>
      <w:r>
        <w:rPr>
          <w:noProof/>
        </w:rPr>
        <w:t>Microsoft Dynamics 365 Plan, Enterprise Edition (SL de Utilizador), 60</w:t>
      </w:r>
    </w:p>
    <w:p w:rsidR="004A6AD3" w:rsidRDefault="004A6AD3">
      <w:pPr>
        <w:pStyle w:val="Index1"/>
        <w:tabs>
          <w:tab w:val="right" w:pos="5030"/>
        </w:tabs>
        <w:rPr>
          <w:noProof/>
        </w:rPr>
      </w:pPr>
      <w:r>
        <w:rPr>
          <w:noProof/>
        </w:rPr>
        <w:t>Microsoft Dynamics 365 Plan, Enterprise Edition de SA Existente (SL de Utilizador), 60</w:t>
      </w:r>
    </w:p>
    <w:p w:rsidR="004A6AD3" w:rsidRDefault="004A6AD3">
      <w:pPr>
        <w:pStyle w:val="Index1"/>
        <w:tabs>
          <w:tab w:val="right" w:pos="5030"/>
        </w:tabs>
        <w:rPr>
          <w:noProof/>
        </w:rPr>
      </w:pPr>
      <w:r>
        <w:rPr>
          <w:noProof/>
        </w:rPr>
        <w:t>Microsoft Dynamics 365 Unified Operations Plan, Enterprise Edition, 60</w:t>
      </w:r>
    </w:p>
    <w:p w:rsidR="004A6AD3" w:rsidRDefault="004A6AD3">
      <w:pPr>
        <w:pStyle w:val="Index1"/>
        <w:tabs>
          <w:tab w:val="right" w:pos="5030"/>
        </w:tabs>
        <w:rPr>
          <w:noProof/>
        </w:rPr>
      </w:pPr>
      <w:r>
        <w:rPr>
          <w:noProof/>
        </w:rPr>
        <w:t>Microsoft Dynamics 365 Unified Operations Plan, Enterprise Edition de SA Existente, 60</w:t>
      </w:r>
    </w:p>
    <w:p w:rsidR="004A6AD3" w:rsidRDefault="004A6AD3">
      <w:pPr>
        <w:pStyle w:val="Index1"/>
        <w:tabs>
          <w:tab w:val="right" w:pos="5030"/>
        </w:tabs>
        <w:rPr>
          <w:noProof/>
        </w:rPr>
      </w:pPr>
      <w:r>
        <w:rPr>
          <w:noProof/>
        </w:rPr>
        <w:t>Microsoft Dynamics AX 2012 R2, 20</w:t>
      </w:r>
    </w:p>
    <w:p w:rsidR="004A6AD3" w:rsidRDefault="004A6AD3">
      <w:pPr>
        <w:pStyle w:val="Index1"/>
        <w:tabs>
          <w:tab w:val="right" w:pos="5030"/>
        </w:tabs>
        <w:rPr>
          <w:noProof/>
        </w:rPr>
      </w:pPr>
      <w:r>
        <w:rPr>
          <w:noProof/>
        </w:rPr>
        <w:t>Microsoft Dynamics AX 2012 R3, 20</w:t>
      </w:r>
    </w:p>
    <w:p w:rsidR="004A6AD3" w:rsidRDefault="004A6AD3">
      <w:pPr>
        <w:pStyle w:val="Index1"/>
        <w:tabs>
          <w:tab w:val="right" w:pos="5030"/>
        </w:tabs>
        <w:rPr>
          <w:noProof/>
        </w:rPr>
      </w:pPr>
      <w:r>
        <w:rPr>
          <w:noProof/>
        </w:rPr>
        <w:t>Microsoft Dynamics AX Enterprise CAL, 83</w:t>
      </w:r>
    </w:p>
    <w:p w:rsidR="004A6AD3" w:rsidRDefault="004A6AD3">
      <w:pPr>
        <w:pStyle w:val="Index1"/>
        <w:tabs>
          <w:tab w:val="right" w:pos="5030"/>
        </w:tabs>
        <w:rPr>
          <w:noProof/>
        </w:rPr>
      </w:pPr>
      <w:r>
        <w:rPr>
          <w:noProof/>
        </w:rPr>
        <w:t>Microsoft Dynamics AX Standard Commerce Core Server, 83</w:t>
      </w:r>
    </w:p>
    <w:p w:rsidR="004A6AD3" w:rsidRDefault="004A6AD3">
      <w:pPr>
        <w:pStyle w:val="Index1"/>
        <w:tabs>
          <w:tab w:val="right" w:pos="5030"/>
        </w:tabs>
        <w:rPr>
          <w:noProof/>
        </w:rPr>
      </w:pPr>
      <w:r>
        <w:rPr>
          <w:noProof/>
        </w:rPr>
        <w:t>Microsoft Dynamics AX Store Server, 83</w:t>
      </w:r>
    </w:p>
    <w:p w:rsidR="004A6AD3" w:rsidRDefault="004A6AD3">
      <w:pPr>
        <w:pStyle w:val="Index1"/>
        <w:tabs>
          <w:tab w:val="right" w:pos="5030"/>
        </w:tabs>
        <w:rPr>
          <w:noProof/>
        </w:rPr>
      </w:pPr>
      <w:r>
        <w:rPr>
          <w:noProof/>
        </w:rPr>
        <w:t>Microsoft Dynamics CRM 2015, 20</w:t>
      </w:r>
    </w:p>
    <w:p w:rsidR="004A6AD3" w:rsidRDefault="004A6AD3">
      <w:pPr>
        <w:pStyle w:val="Index1"/>
        <w:tabs>
          <w:tab w:val="right" w:pos="5030"/>
        </w:tabs>
        <w:rPr>
          <w:noProof/>
        </w:rPr>
      </w:pPr>
      <w:r>
        <w:rPr>
          <w:noProof/>
        </w:rPr>
        <w:t>Microsoft Dynamics CRM 2016, 20</w:t>
      </w:r>
    </w:p>
    <w:p w:rsidR="004A6AD3" w:rsidRDefault="004A6AD3">
      <w:pPr>
        <w:pStyle w:val="Index1"/>
        <w:tabs>
          <w:tab w:val="right" w:pos="5030"/>
        </w:tabs>
        <w:rPr>
          <w:noProof/>
        </w:rPr>
      </w:pPr>
      <w:r>
        <w:rPr>
          <w:noProof/>
        </w:rPr>
        <w:t>Microsoft Dynamics CRM Server 2013, 83</w:t>
      </w:r>
    </w:p>
    <w:p w:rsidR="004A6AD3" w:rsidRDefault="004A6AD3">
      <w:pPr>
        <w:pStyle w:val="Index1"/>
        <w:tabs>
          <w:tab w:val="right" w:pos="5030"/>
        </w:tabs>
        <w:rPr>
          <w:noProof/>
        </w:rPr>
      </w:pPr>
      <w:r>
        <w:rPr>
          <w:noProof/>
        </w:rPr>
        <w:t>Microsoft Dynamics CRM Server 2015, 83</w:t>
      </w:r>
    </w:p>
    <w:p w:rsidR="004A6AD3" w:rsidRDefault="004A6AD3">
      <w:pPr>
        <w:pStyle w:val="Index1"/>
        <w:tabs>
          <w:tab w:val="right" w:pos="5030"/>
        </w:tabs>
        <w:rPr>
          <w:noProof/>
        </w:rPr>
      </w:pPr>
      <w:r>
        <w:rPr>
          <w:noProof/>
        </w:rPr>
        <w:t>Microsoft Flow Plano 1, 70</w:t>
      </w:r>
    </w:p>
    <w:p w:rsidR="004A6AD3" w:rsidRDefault="004A6AD3">
      <w:pPr>
        <w:pStyle w:val="Index1"/>
        <w:tabs>
          <w:tab w:val="right" w:pos="5030"/>
        </w:tabs>
        <w:rPr>
          <w:noProof/>
        </w:rPr>
      </w:pPr>
      <w:r>
        <w:rPr>
          <w:noProof/>
        </w:rPr>
        <w:t>Microsoft Flow Plano 2, 70</w:t>
      </w:r>
    </w:p>
    <w:p w:rsidR="004A6AD3" w:rsidRDefault="004A6AD3">
      <w:pPr>
        <w:pStyle w:val="Index1"/>
        <w:tabs>
          <w:tab w:val="right" w:pos="5030"/>
        </w:tabs>
        <w:rPr>
          <w:noProof/>
        </w:rPr>
      </w:pPr>
      <w:r>
        <w:rPr>
          <w:noProof/>
        </w:rPr>
        <w:t>Microsoft Intune, 17, 33, 71</w:t>
      </w:r>
    </w:p>
    <w:p w:rsidR="004A6AD3" w:rsidRDefault="004A6AD3">
      <w:pPr>
        <w:pStyle w:val="Index1"/>
        <w:tabs>
          <w:tab w:val="right" w:pos="5030"/>
        </w:tabs>
        <w:rPr>
          <w:noProof/>
        </w:rPr>
      </w:pPr>
      <w:r>
        <w:rPr>
          <w:noProof/>
        </w:rPr>
        <w:t>Microsoft Intune for EDU, 71</w:t>
      </w:r>
    </w:p>
    <w:p w:rsidR="004A6AD3" w:rsidRDefault="004A6AD3">
      <w:pPr>
        <w:pStyle w:val="Index1"/>
        <w:tabs>
          <w:tab w:val="right" w:pos="5030"/>
        </w:tabs>
        <w:rPr>
          <w:noProof/>
        </w:rPr>
      </w:pPr>
      <w:r>
        <w:rPr>
          <w:noProof/>
        </w:rPr>
        <w:t>Microsoft Intune User SL Add-on Extra Storage 1 GB, 71</w:t>
      </w:r>
    </w:p>
    <w:p w:rsidR="004A6AD3" w:rsidRDefault="004A6AD3">
      <w:pPr>
        <w:pStyle w:val="Index1"/>
        <w:tabs>
          <w:tab w:val="right" w:pos="5030"/>
        </w:tabs>
        <w:rPr>
          <w:noProof/>
        </w:rPr>
      </w:pPr>
      <w:r>
        <w:rPr>
          <w:noProof/>
        </w:rPr>
        <w:t>Microsoft Kaizala Pro, 70</w:t>
      </w:r>
    </w:p>
    <w:p w:rsidR="004A6AD3" w:rsidRDefault="004A6AD3">
      <w:pPr>
        <w:pStyle w:val="Index1"/>
        <w:tabs>
          <w:tab w:val="right" w:pos="5030"/>
        </w:tabs>
        <w:rPr>
          <w:noProof/>
        </w:rPr>
      </w:pPr>
      <w:r>
        <w:rPr>
          <w:noProof/>
        </w:rPr>
        <w:t>Microsoft Learning Imagine Academy, 72</w:t>
      </w:r>
    </w:p>
    <w:p w:rsidR="004A6AD3" w:rsidRDefault="004A6AD3">
      <w:pPr>
        <w:pStyle w:val="Index1"/>
        <w:tabs>
          <w:tab w:val="right" w:pos="5030"/>
        </w:tabs>
        <w:rPr>
          <w:noProof/>
        </w:rPr>
      </w:pPr>
      <w:r>
        <w:rPr>
          <w:noProof/>
        </w:rPr>
        <w:t>Microsoft Learning MCP 1 Exam Vouchers, 72</w:t>
      </w:r>
    </w:p>
    <w:p w:rsidR="004A6AD3" w:rsidRDefault="004A6AD3">
      <w:pPr>
        <w:pStyle w:val="Index1"/>
        <w:tabs>
          <w:tab w:val="right" w:pos="5030"/>
        </w:tabs>
        <w:rPr>
          <w:noProof/>
        </w:rPr>
      </w:pPr>
      <w:r>
        <w:rPr>
          <w:noProof/>
        </w:rPr>
        <w:t>Microsoft Learning MCP 30 Exam Vouchers, 72</w:t>
      </w:r>
    </w:p>
    <w:p w:rsidR="004A6AD3" w:rsidRDefault="004A6AD3">
      <w:pPr>
        <w:pStyle w:val="Index1"/>
        <w:tabs>
          <w:tab w:val="right" w:pos="5030"/>
        </w:tabs>
        <w:rPr>
          <w:noProof/>
        </w:rPr>
      </w:pPr>
      <w:r>
        <w:rPr>
          <w:noProof/>
        </w:rPr>
        <w:t>Microsoft Learning MOS/MCE Certification 125 Exam Site License, 72</w:t>
      </w:r>
    </w:p>
    <w:p w:rsidR="004A6AD3" w:rsidRDefault="004A6AD3">
      <w:pPr>
        <w:pStyle w:val="Index1"/>
        <w:tabs>
          <w:tab w:val="right" w:pos="5030"/>
        </w:tabs>
        <w:rPr>
          <w:noProof/>
        </w:rPr>
      </w:pPr>
      <w:r>
        <w:rPr>
          <w:noProof/>
        </w:rPr>
        <w:t>Microsoft Learning MOS/MTA/MCE Certification 500 Exam Site License, 72</w:t>
      </w:r>
    </w:p>
    <w:p w:rsidR="004A6AD3" w:rsidRDefault="004A6AD3">
      <w:pPr>
        <w:pStyle w:val="Index1"/>
        <w:tabs>
          <w:tab w:val="right" w:pos="5030"/>
        </w:tabs>
        <w:rPr>
          <w:noProof/>
        </w:rPr>
      </w:pPr>
      <w:r>
        <w:rPr>
          <w:noProof/>
        </w:rPr>
        <w:t>Microsoft Learning MTA/MCA Certification 125 Exam Site License, 72</w:t>
      </w:r>
    </w:p>
    <w:p w:rsidR="004A6AD3" w:rsidRDefault="004A6AD3">
      <w:pPr>
        <w:pStyle w:val="Index1"/>
        <w:tabs>
          <w:tab w:val="right" w:pos="5030"/>
        </w:tabs>
        <w:rPr>
          <w:noProof/>
        </w:rPr>
      </w:pPr>
      <w:r>
        <w:rPr>
          <w:noProof/>
        </w:rPr>
        <w:t>Microsoft MyAnalytics, 65</w:t>
      </w:r>
    </w:p>
    <w:p w:rsidR="004A6AD3" w:rsidRDefault="004A6AD3">
      <w:pPr>
        <w:pStyle w:val="Index1"/>
        <w:tabs>
          <w:tab w:val="right" w:pos="5030"/>
        </w:tabs>
        <w:rPr>
          <w:noProof/>
        </w:rPr>
      </w:pPr>
      <w:r>
        <w:rPr>
          <w:noProof/>
        </w:rPr>
        <w:t>Microsoft Office Audit and Control Management Server 2013, 27</w:t>
      </w:r>
    </w:p>
    <w:p w:rsidR="004A6AD3" w:rsidRDefault="004A6AD3">
      <w:pPr>
        <w:pStyle w:val="Index1"/>
        <w:tabs>
          <w:tab w:val="right" w:pos="5030"/>
        </w:tabs>
        <w:rPr>
          <w:noProof/>
        </w:rPr>
      </w:pPr>
      <w:r>
        <w:rPr>
          <w:noProof/>
        </w:rPr>
        <w:t>Microsoft PowerApps Plano 1, 70</w:t>
      </w:r>
    </w:p>
    <w:p w:rsidR="004A6AD3" w:rsidRDefault="004A6AD3">
      <w:pPr>
        <w:pStyle w:val="Index1"/>
        <w:tabs>
          <w:tab w:val="right" w:pos="5030"/>
        </w:tabs>
        <w:rPr>
          <w:noProof/>
        </w:rPr>
      </w:pPr>
      <w:r>
        <w:rPr>
          <w:noProof/>
        </w:rPr>
        <w:t>Microsoft PowerApps Plano 2, 70</w:t>
      </w:r>
    </w:p>
    <w:p w:rsidR="004A6AD3" w:rsidRDefault="004A6AD3">
      <w:pPr>
        <w:pStyle w:val="Index1"/>
        <w:tabs>
          <w:tab w:val="right" w:pos="5030"/>
        </w:tabs>
        <w:rPr>
          <w:noProof/>
        </w:rPr>
      </w:pPr>
      <w:r>
        <w:rPr>
          <w:noProof/>
        </w:rPr>
        <w:t>Microsoft Relationship Sales, 61</w:t>
      </w:r>
    </w:p>
    <w:p w:rsidR="004A6AD3" w:rsidRDefault="004A6AD3">
      <w:pPr>
        <w:pStyle w:val="Index1"/>
        <w:tabs>
          <w:tab w:val="right" w:pos="5030"/>
        </w:tabs>
        <w:rPr>
          <w:noProof/>
        </w:rPr>
      </w:pPr>
      <w:r>
        <w:rPr>
          <w:noProof/>
        </w:rPr>
        <w:t>Microsoft Stream Plano 1, 70</w:t>
      </w:r>
    </w:p>
    <w:p w:rsidR="004A6AD3" w:rsidRDefault="004A6AD3">
      <w:pPr>
        <w:pStyle w:val="Index1"/>
        <w:tabs>
          <w:tab w:val="right" w:pos="5030"/>
        </w:tabs>
        <w:rPr>
          <w:noProof/>
        </w:rPr>
      </w:pPr>
      <w:r>
        <w:rPr>
          <w:noProof/>
        </w:rPr>
        <w:t>Microsoft Stream Plano 2, 70</w:t>
      </w:r>
    </w:p>
    <w:p w:rsidR="004A6AD3" w:rsidRDefault="004A6AD3">
      <w:pPr>
        <w:pStyle w:val="Index1"/>
        <w:tabs>
          <w:tab w:val="right" w:pos="5030"/>
        </w:tabs>
        <w:rPr>
          <w:noProof/>
        </w:rPr>
      </w:pPr>
      <w:r>
        <w:rPr>
          <w:noProof/>
        </w:rPr>
        <w:t>Minecraft</w:t>
      </w:r>
    </w:p>
    <w:p w:rsidR="004A6AD3" w:rsidRDefault="004A6AD3">
      <w:pPr>
        <w:pStyle w:val="Index2"/>
        <w:tabs>
          <w:tab w:val="right" w:pos="5030"/>
        </w:tabs>
        <w:rPr>
          <w:noProof/>
        </w:rPr>
      </w:pPr>
      <w:r>
        <w:rPr>
          <w:noProof/>
        </w:rPr>
        <w:t>Education Edition, 72</w:t>
      </w:r>
    </w:p>
    <w:p w:rsidR="004A6AD3" w:rsidRDefault="004A6AD3">
      <w:pPr>
        <w:pStyle w:val="Index1"/>
        <w:tabs>
          <w:tab w:val="right" w:pos="5030"/>
        </w:tabs>
        <w:rPr>
          <w:noProof/>
        </w:rPr>
      </w:pPr>
      <w:r>
        <w:rPr>
          <w:noProof/>
        </w:rPr>
        <w:t>Mudança do Windows 10 S para o Windows 10 Pro, 42</w:t>
      </w:r>
    </w:p>
    <w:p w:rsidR="004A6AD3" w:rsidRDefault="004A6AD3">
      <w:pPr>
        <w:pStyle w:val="Index1"/>
        <w:tabs>
          <w:tab w:val="right" w:pos="5030"/>
        </w:tabs>
        <w:rPr>
          <w:noProof/>
        </w:rPr>
      </w:pPr>
      <w:r>
        <w:rPr>
          <w:noProof/>
        </w:rPr>
        <w:t>Office 2013, 23</w:t>
      </w:r>
    </w:p>
    <w:p w:rsidR="004A6AD3" w:rsidRDefault="004A6AD3">
      <w:pPr>
        <w:pStyle w:val="Index1"/>
        <w:tabs>
          <w:tab w:val="right" w:pos="5030"/>
        </w:tabs>
        <w:rPr>
          <w:noProof/>
        </w:rPr>
      </w:pPr>
      <w:r>
        <w:rPr>
          <w:noProof/>
        </w:rPr>
        <w:t>Office 2016 para Mac Standard, 24</w:t>
      </w:r>
    </w:p>
    <w:p w:rsidR="004A6AD3" w:rsidRDefault="004A6AD3">
      <w:pPr>
        <w:pStyle w:val="Index1"/>
        <w:tabs>
          <w:tab w:val="right" w:pos="5030"/>
        </w:tabs>
        <w:rPr>
          <w:noProof/>
        </w:rPr>
      </w:pPr>
      <w:r>
        <w:rPr>
          <w:noProof/>
        </w:rPr>
        <w:t>Office 365 A1, 64</w:t>
      </w:r>
    </w:p>
    <w:p w:rsidR="004A6AD3" w:rsidRDefault="004A6AD3">
      <w:pPr>
        <w:pStyle w:val="Index1"/>
        <w:tabs>
          <w:tab w:val="right" w:pos="5030"/>
        </w:tabs>
        <w:rPr>
          <w:noProof/>
        </w:rPr>
      </w:pPr>
      <w:r>
        <w:rPr>
          <w:noProof/>
        </w:rPr>
        <w:t>Office 365 A3, 64</w:t>
      </w:r>
    </w:p>
    <w:p w:rsidR="004A6AD3" w:rsidRDefault="004A6AD3">
      <w:pPr>
        <w:pStyle w:val="Index1"/>
        <w:tabs>
          <w:tab w:val="right" w:pos="5030"/>
        </w:tabs>
        <w:rPr>
          <w:noProof/>
        </w:rPr>
      </w:pPr>
      <w:r>
        <w:rPr>
          <w:noProof/>
        </w:rPr>
        <w:t>Office 365 A5, 64</w:t>
      </w:r>
    </w:p>
    <w:p w:rsidR="004A6AD3" w:rsidRDefault="004A6AD3">
      <w:pPr>
        <w:pStyle w:val="Index1"/>
        <w:tabs>
          <w:tab w:val="right" w:pos="5030"/>
        </w:tabs>
        <w:rPr>
          <w:noProof/>
        </w:rPr>
      </w:pPr>
      <w:r>
        <w:rPr>
          <w:noProof/>
        </w:rPr>
        <w:t>Office 365 Advanced Compliance, 66</w:t>
      </w:r>
    </w:p>
    <w:p w:rsidR="004A6AD3" w:rsidRDefault="004A6AD3">
      <w:pPr>
        <w:pStyle w:val="Index1"/>
        <w:tabs>
          <w:tab w:val="right" w:pos="5030"/>
        </w:tabs>
        <w:rPr>
          <w:noProof/>
        </w:rPr>
      </w:pPr>
      <w:r>
        <w:rPr>
          <w:noProof/>
        </w:rPr>
        <w:t>Office 365 Cloud App Security (SL de Utilizador), 65</w:t>
      </w:r>
    </w:p>
    <w:p w:rsidR="004A6AD3" w:rsidRDefault="004A6AD3">
      <w:pPr>
        <w:pStyle w:val="Index1"/>
        <w:tabs>
          <w:tab w:val="right" w:pos="5030"/>
        </w:tabs>
        <w:rPr>
          <w:noProof/>
        </w:rPr>
      </w:pPr>
      <w:r>
        <w:rPr>
          <w:noProof/>
        </w:rPr>
        <w:t>Office 365 Empresas, 62</w:t>
      </w:r>
    </w:p>
    <w:p w:rsidR="004A6AD3" w:rsidRDefault="004A6AD3">
      <w:pPr>
        <w:pStyle w:val="Index1"/>
        <w:tabs>
          <w:tab w:val="right" w:pos="5030"/>
        </w:tabs>
        <w:rPr>
          <w:noProof/>
        </w:rPr>
      </w:pPr>
      <w:r>
        <w:rPr>
          <w:noProof/>
        </w:rPr>
        <w:t>Office 365 Empresas – Versão Essentials, 64</w:t>
      </w:r>
    </w:p>
    <w:p w:rsidR="004A6AD3" w:rsidRDefault="004A6AD3">
      <w:pPr>
        <w:pStyle w:val="Index1"/>
        <w:tabs>
          <w:tab w:val="right" w:pos="5030"/>
        </w:tabs>
        <w:rPr>
          <w:noProof/>
        </w:rPr>
      </w:pPr>
      <w:r>
        <w:rPr>
          <w:noProof/>
        </w:rPr>
        <w:t>Office 365 Empresas – Versão Premium, 64</w:t>
      </w:r>
    </w:p>
    <w:p w:rsidR="004A6AD3" w:rsidRDefault="004A6AD3">
      <w:pPr>
        <w:pStyle w:val="Index1"/>
        <w:tabs>
          <w:tab w:val="right" w:pos="5030"/>
        </w:tabs>
        <w:rPr>
          <w:noProof/>
        </w:rPr>
      </w:pPr>
      <w:r>
        <w:rPr>
          <w:noProof/>
        </w:rPr>
        <w:t>Office 365 Enterprise E1, 17, 64</w:t>
      </w:r>
    </w:p>
    <w:p w:rsidR="004A6AD3" w:rsidRDefault="004A6AD3">
      <w:pPr>
        <w:pStyle w:val="Index1"/>
        <w:tabs>
          <w:tab w:val="right" w:pos="5030"/>
        </w:tabs>
        <w:rPr>
          <w:noProof/>
        </w:rPr>
      </w:pPr>
      <w:r>
        <w:rPr>
          <w:noProof/>
        </w:rPr>
        <w:t>Office 365 Enterprise E1 de SA Existente, 64</w:t>
      </w:r>
    </w:p>
    <w:p w:rsidR="004A6AD3" w:rsidRDefault="004A6AD3">
      <w:pPr>
        <w:pStyle w:val="Index1"/>
        <w:tabs>
          <w:tab w:val="right" w:pos="5030"/>
        </w:tabs>
        <w:rPr>
          <w:noProof/>
        </w:rPr>
      </w:pPr>
      <w:r>
        <w:rPr>
          <w:noProof/>
        </w:rPr>
        <w:t>Office 365 Enterprise E1 e Microsoft Intune, 17</w:t>
      </w:r>
    </w:p>
    <w:p w:rsidR="004A6AD3" w:rsidRDefault="004A6AD3">
      <w:pPr>
        <w:pStyle w:val="Index1"/>
        <w:tabs>
          <w:tab w:val="right" w:pos="5030"/>
        </w:tabs>
        <w:rPr>
          <w:noProof/>
        </w:rPr>
      </w:pPr>
      <w:r>
        <w:rPr>
          <w:noProof/>
        </w:rPr>
        <w:t>Office 365 Enterprise E3, 17, 64</w:t>
      </w:r>
    </w:p>
    <w:p w:rsidR="004A6AD3" w:rsidRDefault="004A6AD3">
      <w:pPr>
        <w:pStyle w:val="Index1"/>
        <w:tabs>
          <w:tab w:val="right" w:pos="5030"/>
        </w:tabs>
        <w:rPr>
          <w:noProof/>
        </w:rPr>
      </w:pPr>
      <w:r>
        <w:rPr>
          <w:noProof/>
        </w:rPr>
        <w:t>Office 365 Enterprise E3 de SA Existente, 64</w:t>
      </w:r>
    </w:p>
    <w:p w:rsidR="004A6AD3" w:rsidRDefault="004A6AD3">
      <w:pPr>
        <w:pStyle w:val="Index1"/>
        <w:tabs>
          <w:tab w:val="right" w:pos="5030"/>
        </w:tabs>
        <w:rPr>
          <w:noProof/>
        </w:rPr>
      </w:pPr>
      <w:r>
        <w:rPr>
          <w:noProof/>
        </w:rPr>
        <w:t>Office 365 Enterprise E3 e Microsoft Intune, 17</w:t>
      </w:r>
    </w:p>
    <w:p w:rsidR="004A6AD3" w:rsidRDefault="004A6AD3">
      <w:pPr>
        <w:pStyle w:val="Index1"/>
        <w:tabs>
          <w:tab w:val="right" w:pos="5030"/>
        </w:tabs>
        <w:rPr>
          <w:noProof/>
        </w:rPr>
      </w:pPr>
      <w:r>
        <w:rPr>
          <w:noProof/>
        </w:rPr>
        <w:t>Office 365 Enterprise E4, 64</w:t>
      </w:r>
    </w:p>
    <w:p w:rsidR="004A6AD3" w:rsidRDefault="004A6AD3">
      <w:pPr>
        <w:pStyle w:val="Index1"/>
        <w:tabs>
          <w:tab w:val="right" w:pos="5030"/>
        </w:tabs>
        <w:rPr>
          <w:noProof/>
        </w:rPr>
      </w:pPr>
      <w:r>
        <w:rPr>
          <w:noProof/>
        </w:rPr>
        <w:t>Office 365 Enterprise E4 de SA Existente, 64</w:t>
      </w:r>
    </w:p>
    <w:p w:rsidR="004A6AD3" w:rsidRDefault="004A6AD3">
      <w:pPr>
        <w:pStyle w:val="Index1"/>
        <w:tabs>
          <w:tab w:val="right" w:pos="5030"/>
        </w:tabs>
        <w:rPr>
          <w:noProof/>
        </w:rPr>
      </w:pPr>
      <w:r>
        <w:rPr>
          <w:noProof/>
        </w:rPr>
        <w:t>Office 365 Enterprise E5, 17</w:t>
      </w:r>
    </w:p>
    <w:p w:rsidR="004A6AD3" w:rsidRDefault="004A6AD3">
      <w:pPr>
        <w:pStyle w:val="Index1"/>
        <w:tabs>
          <w:tab w:val="right" w:pos="5030"/>
        </w:tabs>
        <w:rPr>
          <w:noProof/>
        </w:rPr>
      </w:pPr>
      <w:r>
        <w:rPr>
          <w:noProof/>
        </w:rPr>
        <w:t>Office 365 Enterprise E5 (SL de Utilizador), 64</w:t>
      </w:r>
    </w:p>
    <w:p w:rsidR="004A6AD3" w:rsidRDefault="004A6AD3">
      <w:pPr>
        <w:pStyle w:val="Index1"/>
        <w:tabs>
          <w:tab w:val="right" w:pos="5030"/>
        </w:tabs>
        <w:rPr>
          <w:noProof/>
        </w:rPr>
      </w:pPr>
      <w:r>
        <w:rPr>
          <w:noProof/>
        </w:rPr>
        <w:t>Office 365 Enterprise E5 de SA Existente, 64</w:t>
      </w:r>
    </w:p>
    <w:p w:rsidR="004A6AD3" w:rsidRDefault="004A6AD3">
      <w:pPr>
        <w:pStyle w:val="Index1"/>
        <w:tabs>
          <w:tab w:val="right" w:pos="5030"/>
        </w:tabs>
        <w:rPr>
          <w:noProof/>
        </w:rPr>
      </w:pPr>
      <w:r>
        <w:rPr>
          <w:noProof/>
        </w:rPr>
        <w:t>Office 365 Enterprise E5 e Microsoft Intune, 17</w:t>
      </w:r>
    </w:p>
    <w:p w:rsidR="004A6AD3" w:rsidRDefault="004A6AD3">
      <w:pPr>
        <w:pStyle w:val="Index1"/>
        <w:tabs>
          <w:tab w:val="right" w:pos="5030"/>
        </w:tabs>
        <w:rPr>
          <w:noProof/>
        </w:rPr>
      </w:pPr>
      <w:r>
        <w:rPr>
          <w:noProof/>
        </w:rPr>
        <w:t>Office 365 Enterprise F1, 64</w:t>
      </w:r>
    </w:p>
    <w:p w:rsidR="004A6AD3" w:rsidRDefault="004A6AD3">
      <w:pPr>
        <w:pStyle w:val="Index1"/>
        <w:tabs>
          <w:tab w:val="right" w:pos="5030"/>
        </w:tabs>
        <w:rPr>
          <w:noProof/>
        </w:rPr>
      </w:pPr>
      <w:r>
        <w:rPr>
          <w:noProof/>
        </w:rPr>
        <w:t>Office 365 Extra File Storage 1 GB, 68</w:t>
      </w:r>
    </w:p>
    <w:p w:rsidR="004A6AD3" w:rsidRDefault="004A6AD3">
      <w:pPr>
        <w:pStyle w:val="Index1"/>
        <w:tabs>
          <w:tab w:val="right" w:pos="5030"/>
        </w:tabs>
        <w:rPr>
          <w:noProof/>
        </w:rPr>
      </w:pPr>
      <w:r>
        <w:rPr>
          <w:noProof/>
        </w:rPr>
        <w:t>Office 365 Médias Empresas, 65</w:t>
      </w:r>
    </w:p>
    <w:p w:rsidR="004A6AD3" w:rsidRDefault="004A6AD3">
      <w:pPr>
        <w:pStyle w:val="Index1"/>
        <w:tabs>
          <w:tab w:val="right" w:pos="5030"/>
        </w:tabs>
        <w:rPr>
          <w:noProof/>
        </w:rPr>
      </w:pPr>
      <w:r>
        <w:rPr>
          <w:noProof/>
        </w:rPr>
        <w:t>Office 365 ProPlus, 62</w:t>
      </w:r>
    </w:p>
    <w:p w:rsidR="004A6AD3" w:rsidRDefault="004A6AD3">
      <w:pPr>
        <w:pStyle w:val="Index1"/>
        <w:tabs>
          <w:tab w:val="right" w:pos="5030"/>
        </w:tabs>
        <w:rPr>
          <w:noProof/>
        </w:rPr>
      </w:pPr>
      <w:r>
        <w:rPr>
          <w:noProof/>
        </w:rPr>
        <w:t>Office 365 ProPlus de SA Existente, 62</w:t>
      </w:r>
    </w:p>
    <w:p w:rsidR="004A6AD3" w:rsidRDefault="004A6AD3">
      <w:pPr>
        <w:pStyle w:val="Index1"/>
        <w:tabs>
          <w:tab w:val="right" w:pos="5030"/>
        </w:tabs>
        <w:rPr>
          <w:noProof/>
        </w:rPr>
      </w:pPr>
      <w:r>
        <w:rPr>
          <w:noProof/>
        </w:rPr>
        <w:t>Office for Mac 2011, 25</w:t>
      </w:r>
    </w:p>
    <w:p w:rsidR="004A6AD3" w:rsidRDefault="004A6AD3">
      <w:pPr>
        <w:pStyle w:val="Index1"/>
        <w:tabs>
          <w:tab w:val="right" w:pos="5030"/>
        </w:tabs>
        <w:rPr>
          <w:noProof/>
        </w:rPr>
      </w:pPr>
      <w:r>
        <w:rPr>
          <w:noProof/>
        </w:rPr>
        <w:t>Office for Mac Standard, 83</w:t>
      </w:r>
    </w:p>
    <w:p w:rsidR="004A6AD3" w:rsidRDefault="004A6AD3">
      <w:pPr>
        <w:pStyle w:val="Index1"/>
        <w:tabs>
          <w:tab w:val="right" w:pos="5030"/>
        </w:tabs>
        <w:rPr>
          <w:noProof/>
        </w:rPr>
      </w:pPr>
      <w:r>
        <w:rPr>
          <w:noProof/>
        </w:rPr>
        <w:t>Office Multi Language Pack, 63, 64</w:t>
      </w:r>
    </w:p>
    <w:p w:rsidR="004A6AD3" w:rsidRDefault="004A6AD3">
      <w:pPr>
        <w:pStyle w:val="Index1"/>
        <w:tabs>
          <w:tab w:val="right" w:pos="5030"/>
        </w:tabs>
        <w:rPr>
          <w:noProof/>
        </w:rPr>
      </w:pPr>
      <w:r>
        <w:rPr>
          <w:noProof/>
        </w:rPr>
        <w:t>Office Multi Language Pack 2013, 23</w:t>
      </w:r>
    </w:p>
    <w:p w:rsidR="004A6AD3" w:rsidRDefault="004A6AD3">
      <w:pPr>
        <w:pStyle w:val="Index1"/>
        <w:tabs>
          <w:tab w:val="right" w:pos="5030"/>
        </w:tabs>
        <w:rPr>
          <w:noProof/>
        </w:rPr>
      </w:pPr>
      <w:r>
        <w:rPr>
          <w:noProof/>
        </w:rPr>
        <w:t>Office Online, 63</w:t>
      </w:r>
    </w:p>
    <w:p w:rsidR="004A6AD3" w:rsidRDefault="004A6AD3">
      <w:pPr>
        <w:pStyle w:val="Index1"/>
        <w:tabs>
          <w:tab w:val="right" w:pos="5030"/>
        </w:tabs>
        <w:rPr>
          <w:noProof/>
        </w:rPr>
      </w:pPr>
      <w:r>
        <w:rPr>
          <w:noProof/>
        </w:rPr>
        <w:t>Office Online para Office 365, 83</w:t>
      </w:r>
    </w:p>
    <w:p w:rsidR="004A6AD3" w:rsidRDefault="004A6AD3">
      <w:pPr>
        <w:pStyle w:val="Index1"/>
        <w:tabs>
          <w:tab w:val="right" w:pos="5030"/>
        </w:tabs>
        <w:rPr>
          <w:noProof/>
        </w:rPr>
      </w:pPr>
      <w:r>
        <w:rPr>
          <w:noProof/>
        </w:rPr>
        <w:t>Office Professional Plus, 63, 83, 89</w:t>
      </w:r>
    </w:p>
    <w:p w:rsidR="004A6AD3" w:rsidRDefault="004A6AD3">
      <w:pPr>
        <w:pStyle w:val="Index1"/>
        <w:tabs>
          <w:tab w:val="right" w:pos="5030"/>
        </w:tabs>
        <w:rPr>
          <w:noProof/>
        </w:rPr>
      </w:pPr>
      <w:r>
        <w:rPr>
          <w:noProof/>
        </w:rPr>
        <w:t>Office Professional Plus 2013, 63</w:t>
      </w:r>
    </w:p>
    <w:p w:rsidR="004A6AD3" w:rsidRDefault="004A6AD3">
      <w:pPr>
        <w:pStyle w:val="Index1"/>
        <w:tabs>
          <w:tab w:val="right" w:pos="5030"/>
        </w:tabs>
        <w:rPr>
          <w:noProof/>
        </w:rPr>
      </w:pPr>
      <w:r>
        <w:rPr>
          <w:noProof/>
        </w:rPr>
        <w:t>Office Professional Plus 2016, 23, 39</w:t>
      </w:r>
    </w:p>
    <w:p w:rsidR="004A6AD3" w:rsidRDefault="004A6AD3">
      <w:pPr>
        <w:pStyle w:val="Index1"/>
        <w:tabs>
          <w:tab w:val="right" w:pos="5030"/>
        </w:tabs>
        <w:rPr>
          <w:noProof/>
        </w:rPr>
      </w:pPr>
      <w:r>
        <w:rPr>
          <w:noProof/>
        </w:rPr>
        <w:t>Office Standard, 63, 83, 89</w:t>
      </w:r>
    </w:p>
    <w:p w:rsidR="004A6AD3" w:rsidRDefault="004A6AD3">
      <w:pPr>
        <w:pStyle w:val="Index1"/>
        <w:tabs>
          <w:tab w:val="right" w:pos="5030"/>
        </w:tabs>
        <w:rPr>
          <w:noProof/>
        </w:rPr>
      </w:pPr>
      <w:r>
        <w:rPr>
          <w:noProof/>
        </w:rPr>
        <w:t>Office Standard 2016, 23</w:t>
      </w:r>
    </w:p>
    <w:p w:rsidR="004A6AD3" w:rsidRDefault="004A6AD3">
      <w:pPr>
        <w:pStyle w:val="Index1"/>
        <w:tabs>
          <w:tab w:val="right" w:pos="5030"/>
        </w:tabs>
        <w:rPr>
          <w:noProof/>
        </w:rPr>
      </w:pPr>
      <w:r>
        <w:rPr>
          <w:noProof/>
        </w:rPr>
        <w:t>OneDrive for Business Plan 1, 67</w:t>
      </w:r>
    </w:p>
    <w:p w:rsidR="004A6AD3" w:rsidRDefault="004A6AD3">
      <w:pPr>
        <w:pStyle w:val="Index1"/>
        <w:tabs>
          <w:tab w:val="right" w:pos="5030"/>
        </w:tabs>
        <w:rPr>
          <w:noProof/>
        </w:rPr>
      </w:pPr>
      <w:r>
        <w:rPr>
          <w:noProof/>
        </w:rPr>
        <w:t>OneDrive for Business Plan 2, 67</w:t>
      </w:r>
    </w:p>
    <w:p w:rsidR="004A6AD3" w:rsidRDefault="004A6AD3">
      <w:pPr>
        <w:pStyle w:val="Index1"/>
        <w:tabs>
          <w:tab w:val="right" w:pos="5030"/>
        </w:tabs>
        <w:rPr>
          <w:noProof/>
        </w:rPr>
      </w:pPr>
      <w:r>
        <w:rPr>
          <w:noProof/>
        </w:rPr>
        <w:t>Operations Management and Security</w:t>
      </w:r>
    </w:p>
    <w:p w:rsidR="004A6AD3" w:rsidRDefault="004A6AD3">
      <w:pPr>
        <w:pStyle w:val="Index2"/>
        <w:tabs>
          <w:tab w:val="right" w:pos="5030"/>
        </w:tabs>
        <w:rPr>
          <w:noProof/>
        </w:rPr>
      </w:pPr>
      <w:r>
        <w:rPr>
          <w:noProof/>
        </w:rPr>
        <w:t>Automatização e Controlo, 55</w:t>
      </w:r>
    </w:p>
    <w:p w:rsidR="004A6AD3" w:rsidRDefault="004A6AD3">
      <w:pPr>
        <w:pStyle w:val="Index2"/>
        <w:tabs>
          <w:tab w:val="right" w:pos="5030"/>
        </w:tabs>
        <w:rPr>
          <w:noProof/>
        </w:rPr>
      </w:pPr>
      <w:r>
        <w:rPr>
          <w:noProof/>
        </w:rPr>
        <w:t>Conhecimentos Aprofundados e Análise de Dados, 55</w:t>
      </w:r>
    </w:p>
    <w:p w:rsidR="004A6AD3" w:rsidRDefault="004A6AD3">
      <w:pPr>
        <w:pStyle w:val="Index2"/>
        <w:tabs>
          <w:tab w:val="right" w:pos="5030"/>
        </w:tabs>
        <w:rPr>
          <w:noProof/>
        </w:rPr>
      </w:pPr>
      <w:r>
        <w:rPr>
          <w:noProof/>
        </w:rPr>
        <w:t>Cópia de Segurança e Recuperação Após Desastre, 56</w:t>
      </w:r>
    </w:p>
    <w:p w:rsidR="004A6AD3" w:rsidRDefault="004A6AD3">
      <w:pPr>
        <w:pStyle w:val="Index2"/>
        <w:tabs>
          <w:tab w:val="right" w:pos="5030"/>
        </w:tabs>
        <w:rPr>
          <w:noProof/>
        </w:rPr>
      </w:pPr>
      <w:r>
        <w:rPr>
          <w:noProof/>
        </w:rPr>
        <w:t>Segurança e Conformidade, 56</w:t>
      </w:r>
    </w:p>
    <w:p w:rsidR="004A6AD3" w:rsidRDefault="004A6AD3">
      <w:pPr>
        <w:pStyle w:val="Index1"/>
        <w:tabs>
          <w:tab w:val="right" w:pos="5030"/>
        </w:tabs>
        <w:rPr>
          <w:noProof/>
        </w:rPr>
      </w:pPr>
      <w:r>
        <w:rPr>
          <w:noProof/>
        </w:rPr>
        <w:t>Operations Management and Security E1, 55</w:t>
      </w:r>
    </w:p>
    <w:p w:rsidR="004A6AD3" w:rsidRDefault="004A6AD3">
      <w:pPr>
        <w:pStyle w:val="Index1"/>
        <w:tabs>
          <w:tab w:val="right" w:pos="5030"/>
        </w:tabs>
        <w:rPr>
          <w:noProof/>
        </w:rPr>
      </w:pPr>
      <w:r>
        <w:rPr>
          <w:noProof/>
        </w:rPr>
        <w:t>Operations Management and Security E1 de SA Existente, 55</w:t>
      </w:r>
    </w:p>
    <w:p w:rsidR="004A6AD3" w:rsidRDefault="004A6AD3">
      <w:pPr>
        <w:pStyle w:val="Index1"/>
        <w:tabs>
          <w:tab w:val="right" w:pos="5030"/>
        </w:tabs>
        <w:rPr>
          <w:noProof/>
        </w:rPr>
      </w:pPr>
      <w:r>
        <w:rPr>
          <w:noProof/>
        </w:rPr>
        <w:t>Operations Management and Security E2, 55</w:t>
      </w:r>
    </w:p>
    <w:p w:rsidR="004A6AD3" w:rsidRDefault="004A6AD3">
      <w:pPr>
        <w:pStyle w:val="Index1"/>
        <w:tabs>
          <w:tab w:val="right" w:pos="5030"/>
        </w:tabs>
        <w:rPr>
          <w:noProof/>
        </w:rPr>
      </w:pPr>
      <w:r>
        <w:rPr>
          <w:noProof/>
        </w:rPr>
        <w:t>Operations Management and Security E2 de SA Existente, 55</w:t>
      </w:r>
    </w:p>
    <w:p w:rsidR="004A6AD3" w:rsidRDefault="004A6AD3">
      <w:pPr>
        <w:pStyle w:val="Index1"/>
        <w:tabs>
          <w:tab w:val="right" w:pos="5030"/>
        </w:tabs>
        <w:rPr>
          <w:noProof/>
        </w:rPr>
      </w:pPr>
      <w:r>
        <w:rPr>
          <w:noProof/>
        </w:rPr>
        <w:t>Outlook 2016, 23</w:t>
      </w:r>
    </w:p>
    <w:p w:rsidR="004A6AD3" w:rsidRDefault="004A6AD3">
      <w:pPr>
        <w:pStyle w:val="Index1"/>
        <w:tabs>
          <w:tab w:val="right" w:pos="5030"/>
        </w:tabs>
        <w:rPr>
          <w:noProof/>
        </w:rPr>
      </w:pPr>
      <w:r>
        <w:rPr>
          <w:noProof/>
        </w:rPr>
        <w:t>Outlook 2016 para Mac, 25</w:t>
      </w:r>
    </w:p>
    <w:p w:rsidR="004A6AD3" w:rsidRDefault="004A6AD3">
      <w:pPr>
        <w:pStyle w:val="Index1"/>
        <w:tabs>
          <w:tab w:val="right" w:pos="5030"/>
        </w:tabs>
        <w:rPr>
          <w:noProof/>
        </w:rPr>
      </w:pPr>
      <w:r>
        <w:rPr>
          <w:noProof/>
        </w:rPr>
        <w:t>Plano de Chamadas, 68</w:t>
      </w:r>
    </w:p>
    <w:p w:rsidR="004A6AD3" w:rsidRDefault="004A6AD3">
      <w:pPr>
        <w:pStyle w:val="Index1"/>
        <w:tabs>
          <w:tab w:val="right" w:pos="5030"/>
        </w:tabs>
        <w:rPr>
          <w:noProof/>
        </w:rPr>
      </w:pPr>
      <w:r>
        <w:rPr>
          <w:noProof/>
        </w:rPr>
        <w:t>Plano do Microsoft Azure StorSimple com Dispositivo (dispositivo 8100), 55</w:t>
      </w:r>
    </w:p>
    <w:p w:rsidR="004A6AD3" w:rsidRDefault="004A6AD3">
      <w:pPr>
        <w:pStyle w:val="Index1"/>
        <w:tabs>
          <w:tab w:val="right" w:pos="5030"/>
        </w:tabs>
        <w:rPr>
          <w:noProof/>
        </w:rPr>
      </w:pPr>
      <w:r>
        <w:rPr>
          <w:noProof/>
        </w:rPr>
        <w:t>Plano do Microsoft Azure StorSimple com Dispositivo (dispositivo 8600), 55</w:t>
      </w:r>
    </w:p>
    <w:p w:rsidR="004A6AD3" w:rsidRDefault="004A6AD3">
      <w:pPr>
        <w:pStyle w:val="Index1"/>
        <w:tabs>
          <w:tab w:val="right" w:pos="5030"/>
        </w:tabs>
        <w:rPr>
          <w:noProof/>
        </w:rPr>
      </w:pPr>
      <w:r>
        <w:rPr>
          <w:noProof/>
        </w:rPr>
        <w:t>Plano do Serviço de Aplicações do Azure, 55</w:t>
      </w:r>
    </w:p>
    <w:p w:rsidR="004A6AD3" w:rsidRDefault="004A6AD3">
      <w:pPr>
        <w:pStyle w:val="Index1"/>
        <w:tabs>
          <w:tab w:val="right" w:pos="5030"/>
        </w:tabs>
        <w:rPr>
          <w:noProof/>
        </w:rPr>
      </w:pPr>
      <w:r>
        <w:rPr>
          <w:noProof/>
        </w:rPr>
        <w:t>Plataformas MSDN, 39</w:t>
      </w:r>
    </w:p>
    <w:p w:rsidR="004A6AD3" w:rsidRDefault="004A6AD3">
      <w:pPr>
        <w:pStyle w:val="Index1"/>
        <w:tabs>
          <w:tab w:val="right" w:pos="5030"/>
        </w:tabs>
        <w:rPr>
          <w:noProof/>
        </w:rPr>
      </w:pPr>
      <w:r>
        <w:rPr>
          <w:noProof/>
        </w:rPr>
        <w:t>Power BI Premium EM1, 70</w:t>
      </w:r>
    </w:p>
    <w:p w:rsidR="004A6AD3" w:rsidRDefault="004A6AD3">
      <w:pPr>
        <w:pStyle w:val="Index1"/>
        <w:tabs>
          <w:tab w:val="right" w:pos="5030"/>
        </w:tabs>
        <w:rPr>
          <w:noProof/>
        </w:rPr>
      </w:pPr>
      <w:r>
        <w:rPr>
          <w:noProof/>
        </w:rPr>
        <w:t>Power BI Premium EM1 A, 70</w:t>
      </w:r>
    </w:p>
    <w:p w:rsidR="004A6AD3" w:rsidRDefault="004A6AD3">
      <w:pPr>
        <w:pStyle w:val="Index1"/>
        <w:tabs>
          <w:tab w:val="right" w:pos="5030"/>
        </w:tabs>
        <w:rPr>
          <w:noProof/>
        </w:rPr>
      </w:pPr>
      <w:r>
        <w:rPr>
          <w:noProof/>
        </w:rPr>
        <w:t>Power BI Premium EM2, 70</w:t>
      </w:r>
    </w:p>
    <w:p w:rsidR="004A6AD3" w:rsidRDefault="004A6AD3">
      <w:pPr>
        <w:pStyle w:val="Index1"/>
        <w:tabs>
          <w:tab w:val="right" w:pos="5030"/>
        </w:tabs>
        <w:rPr>
          <w:noProof/>
        </w:rPr>
      </w:pPr>
      <w:r>
        <w:rPr>
          <w:noProof/>
        </w:rPr>
        <w:t>Power BI Premium EM2 A, 70</w:t>
      </w:r>
    </w:p>
    <w:p w:rsidR="004A6AD3" w:rsidRDefault="004A6AD3">
      <w:pPr>
        <w:pStyle w:val="Index1"/>
        <w:tabs>
          <w:tab w:val="right" w:pos="5030"/>
        </w:tabs>
        <w:rPr>
          <w:noProof/>
        </w:rPr>
      </w:pPr>
      <w:r>
        <w:rPr>
          <w:noProof/>
        </w:rPr>
        <w:t>Power BI Premium EM3, 70</w:t>
      </w:r>
    </w:p>
    <w:p w:rsidR="004A6AD3" w:rsidRDefault="004A6AD3">
      <w:pPr>
        <w:pStyle w:val="Index1"/>
        <w:tabs>
          <w:tab w:val="right" w:pos="5030"/>
        </w:tabs>
        <w:rPr>
          <w:noProof/>
        </w:rPr>
      </w:pPr>
      <w:r>
        <w:rPr>
          <w:noProof/>
        </w:rPr>
        <w:t>Power BI Premium EM3 A, 70</w:t>
      </w:r>
    </w:p>
    <w:p w:rsidR="004A6AD3" w:rsidRDefault="004A6AD3">
      <w:pPr>
        <w:pStyle w:val="Index1"/>
        <w:tabs>
          <w:tab w:val="right" w:pos="5030"/>
        </w:tabs>
        <w:rPr>
          <w:noProof/>
        </w:rPr>
      </w:pPr>
      <w:r>
        <w:rPr>
          <w:noProof/>
        </w:rPr>
        <w:t>Power BI Premium Promo, 70</w:t>
      </w:r>
    </w:p>
    <w:p w:rsidR="004A6AD3" w:rsidRDefault="004A6AD3">
      <w:pPr>
        <w:pStyle w:val="Index1"/>
        <w:tabs>
          <w:tab w:val="right" w:pos="5030"/>
        </w:tabs>
        <w:rPr>
          <w:noProof/>
        </w:rPr>
      </w:pPr>
      <w:r>
        <w:rPr>
          <w:noProof/>
        </w:rPr>
        <w:t>Power BI Pro, 70</w:t>
      </w:r>
    </w:p>
    <w:p w:rsidR="004A6AD3" w:rsidRDefault="004A6AD3">
      <w:pPr>
        <w:pStyle w:val="Index1"/>
        <w:tabs>
          <w:tab w:val="right" w:pos="5030"/>
        </w:tabs>
        <w:rPr>
          <w:noProof/>
        </w:rPr>
      </w:pPr>
      <w:r>
        <w:rPr>
          <w:noProof/>
        </w:rPr>
        <w:t>Power BI Pro A, 70</w:t>
      </w:r>
    </w:p>
    <w:p w:rsidR="004A6AD3" w:rsidRDefault="004A6AD3">
      <w:pPr>
        <w:pStyle w:val="Index1"/>
        <w:tabs>
          <w:tab w:val="right" w:pos="5030"/>
        </w:tabs>
        <w:rPr>
          <w:noProof/>
        </w:rPr>
      </w:pPr>
      <w:r>
        <w:rPr>
          <w:noProof/>
        </w:rPr>
        <w:t>PowerPoint 2016, 23</w:t>
      </w:r>
    </w:p>
    <w:p w:rsidR="004A6AD3" w:rsidRDefault="004A6AD3">
      <w:pPr>
        <w:pStyle w:val="Index1"/>
        <w:tabs>
          <w:tab w:val="right" w:pos="5030"/>
        </w:tabs>
        <w:rPr>
          <w:noProof/>
        </w:rPr>
      </w:pPr>
      <w:r>
        <w:rPr>
          <w:noProof/>
        </w:rPr>
        <w:t>PowerPoint 2016 para Mac, 25</w:t>
      </w:r>
    </w:p>
    <w:p w:rsidR="004A6AD3" w:rsidRDefault="004A6AD3">
      <w:pPr>
        <w:pStyle w:val="Index1"/>
        <w:tabs>
          <w:tab w:val="right" w:pos="5030"/>
        </w:tabs>
        <w:rPr>
          <w:noProof/>
        </w:rPr>
      </w:pPr>
      <w:r>
        <w:rPr>
          <w:noProof/>
        </w:rPr>
        <w:t>Project 2013, 27</w:t>
      </w:r>
    </w:p>
    <w:p w:rsidR="004A6AD3" w:rsidRDefault="004A6AD3">
      <w:pPr>
        <w:pStyle w:val="Index1"/>
        <w:tabs>
          <w:tab w:val="right" w:pos="5030"/>
        </w:tabs>
        <w:rPr>
          <w:noProof/>
        </w:rPr>
      </w:pPr>
      <w:r>
        <w:rPr>
          <w:noProof/>
        </w:rPr>
        <w:t>Project Online Essentials, 67</w:t>
      </w:r>
    </w:p>
    <w:p w:rsidR="004A6AD3" w:rsidRDefault="004A6AD3">
      <w:pPr>
        <w:pStyle w:val="Index1"/>
        <w:tabs>
          <w:tab w:val="right" w:pos="5030"/>
        </w:tabs>
        <w:rPr>
          <w:noProof/>
        </w:rPr>
      </w:pPr>
      <w:r>
        <w:rPr>
          <w:noProof/>
        </w:rPr>
        <w:t>Project Online Premium, 67</w:t>
      </w:r>
    </w:p>
    <w:p w:rsidR="004A6AD3" w:rsidRDefault="004A6AD3">
      <w:pPr>
        <w:pStyle w:val="Index1"/>
        <w:tabs>
          <w:tab w:val="right" w:pos="5030"/>
        </w:tabs>
        <w:rPr>
          <w:noProof/>
        </w:rPr>
      </w:pPr>
      <w:r>
        <w:rPr>
          <w:noProof/>
        </w:rPr>
        <w:t>Project Online Premium de SA Existente, 67</w:t>
      </w:r>
    </w:p>
    <w:p w:rsidR="004A6AD3" w:rsidRDefault="004A6AD3">
      <w:pPr>
        <w:pStyle w:val="Index1"/>
        <w:tabs>
          <w:tab w:val="right" w:pos="5030"/>
        </w:tabs>
        <w:rPr>
          <w:noProof/>
        </w:rPr>
      </w:pPr>
      <w:r>
        <w:rPr>
          <w:noProof/>
        </w:rPr>
        <w:t>Project Online Professional, 67</w:t>
      </w:r>
    </w:p>
    <w:p w:rsidR="004A6AD3" w:rsidRDefault="004A6AD3">
      <w:pPr>
        <w:pStyle w:val="Index1"/>
        <w:tabs>
          <w:tab w:val="right" w:pos="5030"/>
        </w:tabs>
        <w:rPr>
          <w:noProof/>
        </w:rPr>
      </w:pPr>
      <w:r>
        <w:rPr>
          <w:noProof/>
        </w:rPr>
        <w:t>Project Online Professional de SA Existente, 67</w:t>
      </w:r>
    </w:p>
    <w:p w:rsidR="004A6AD3" w:rsidRDefault="004A6AD3">
      <w:pPr>
        <w:pStyle w:val="Index1"/>
        <w:tabs>
          <w:tab w:val="right" w:pos="5030"/>
        </w:tabs>
        <w:rPr>
          <w:noProof/>
        </w:rPr>
      </w:pPr>
      <w:r>
        <w:rPr>
          <w:noProof/>
        </w:rPr>
        <w:t>Project Professional, 89</w:t>
      </w:r>
    </w:p>
    <w:p w:rsidR="004A6AD3" w:rsidRDefault="004A6AD3">
      <w:pPr>
        <w:pStyle w:val="Index1"/>
        <w:tabs>
          <w:tab w:val="right" w:pos="5030"/>
        </w:tabs>
        <w:rPr>
          <w:noProof/>
        </w:rPr>
      </w:pPr>
      <w:r>
        <w:rPr>
          <w:noProof/>
        </w:rPr>
        <w:t>Project Professional 2016, 23</w:t>
      </w:r>
    </w:p>
    <w:p w:rsidR="004A6AD3" w:rsidRDefault="004A6AD3">
      <w:pPr>
        <w:pStyle w:val="Index1"/>
        <w:tabs>
          <w:tab w:val="right" w:pos="5030"/>
        </w:tabs>
        <w:rPr>
          <w:noProof/>
        </w:rPr>
      </w:pPr>
      <w:r>
        <w:rPr>
          <w:noProof/>
        </w:rPr>
        <w:t>Project Server 2016, 23, 27</w:t>
      </w:r>
    </w:p>
    <w:p w:rsidR="004A6AD3" w:rsidRDefault="004A6AD3">
      <w:pPr>
        <w:pStyle w:val="Index1"/>
        <w:tabs>
          <w:tab w:val="right" w:pos="5030"/>
        </w:tabs>
        <w:rPr>
          <w:noProof/>
        </w:rPr>
      </w:pPr>
      <w:r>
        <w:rPr>
          <w:noProof/>
        </w:rPr>
        <w:t>Project Server 2016 CAL, 27</w:t>
      </w:r>
    </w:p>
    <w:p w:rsidR="004A6AD3" w:rsidRDefault="004A6AD3">
      <w:pPr>
        <w:pStyle w:val="Index1"/>
        <w:tabs>
          <w:tab w:val="right" w:pos="5030"/>
        </w:tabs>
        <w:rPr>
          <w:noProof/>
        </w:rPr>
      </w:pPr>
      <w:r>
        <w:rPr>
          <w:noProof/>
        </w:rPr>
        <w:t>Project Standard, 83, 89</w:t>
      </w:r>
    </w:p>
    <w:p w:rsidR="004A6AD3" w:rsidRDefault="004A6AD3">
      <w:pPr>
        <w:pStyle w:val="Index1"/>
        <w:tabs>
          <w:tab w:val="right" w:pos="5030"/>
        </w:tabs>
        <w:rPr>
          <w:noProof/>
        </w:rPr>
      </w:pPr>
      <w:r>
        <w:rPr>
          <w:noProof/>
        </w:rPr>
        <w:t>Project Standard 2016, 23</w:t>
      </w:r>
    </w:p>
    <w:p w:rsidR="004A6AD3" w:rsidRDefault="004A6AD3">
      <w:pPr>
        <w:pStyle w:val="Index1"/>
        <w:tabs>
          <w:tab w:val="right" w:pos="5030"/>
        </w:tabs>
        <w:rPr>
          <w:noProof/>
        </w:rPr>
      </w:pPr>
      <w:r>
        <w:rPr>
          <w:noProof/>
        </w:rPr>
        <w:t>Proteção Avançada contra Ameaças do Office 365, 66</w:t>
      </w:r>
    </w:p>
    <w:p w:rsidR="004A6AD3" w:rsidRDefault="004A6AD3">
      <w:pPr>
        <w:pStyle w:val="Index1"/>
        <w:tabs>
          <w:tab w:val="right" w:pos="5030"/>
        </w:tabs>
        <w:rPr>
          <w:noProof/>
        </w:rPr>
      </w:pPr>
      <w:r>
        <w:rPr>
          <w:noProof/>
        </w:rPr>
        <w:t>Proteção do Exchange Online, 16, 66</w:t>
      </w:r>
    </w:p>
    <w:p w:rsidR="004A6AD3" w:rsidRDefault="004A6AD3">
      <w:pPr>
        <w:pStyle w:val="Index1"/>
        <w:tabs>
          <w:tab w:val="right" w:pos="5030"/>
        </w:tabs>
        <w:rPr>
          <w:noProof/>
        </w:rPr>
      </w:pPr>
      <w:r>
        <w:rPr>
          <w:noProof/>
        </w:rPr>
        <w:t>Publisher 2016, 23</w:t>
      </w:r>
    </w:p>
    <w:p w:rsidR="004A6AD3" w:rsidRDefault="004A6AD3">
      <w:pPr>
        <w:pStyle w:val="Index1"/>
        <w:tabs>
          <w:tab w:val="right" w:pos="5030"/>
        </w:tabs>
        <w:rPr>
          <w:noProof/>
        </w:rPr>
      </w:pPr>
      <w:r>
        <w:rPr>
          <w:noProof/>
        </w:rPr>
        <w:t>Renovação do Plano 8100 do Microsoft Azure StorSimple, 55</w:t>
      </w:r>
    </w:p>
    <w:p w:rsidR="004A6AD3" w:rsidRDefault="004A6AD3">
      <w:pPr>
        <w:pStyle w:val="Index1"/>
        <w:tabs>
          <w:tab w:val="right" w:pos="5030"/>
        </w:tabs>
        <w:rPr>
          <w:noProof/>
        </w:rPr>
      </w:pPr>
      <w:r>
        <w:rPr>
          <w:noProof/>
        </w:rPr>
        <w:t>Renovação do Plano 8600 do Microsoft Azure StorSimple (sem dispositivo), 55</w:t>
      </w:r>
    </w:p>
    <w:p w:rsidR="004A6AD3" w:rsidRDefault="004A6AD3">
      <w:pPr>
        <w:pStyle w:val="Index1"/>
        <w:tabs>
          <w:tab w:val="right" w:pos="5030"/>
        </w:tabs>
        <w:rPr>
          <w:noProof/>
        </w:rPr>
      </w:pPr>
      <w:r>
        <w:rPr>
          <w:noProof/>
        </w:rPr>
        <w:t>Serviço de Importação para Office 365, 66</w:t>
      </w:r>
    </w:p>
    <w:p w:rsidR="004A6AD3" w:rsidRDefault="004A6AD3">
      <w:pPr>
        <w:pStyle w:val="Index1"/>
        <w:tabs>
          <w:tab w:val="right" w:pos="5030"/>
        </w:tabs>
        <w:rPr>
          <w:noProof/>
        </w:rPr>
      </w:pPr>
      <w:r>
        <w:rPr>
          <w:noProof/>
        </w:rPr>
        <w:t>Serviços da Plataforma Microsoft Azure, 91</w:t>
      </w:r>
    </w:p>
    <w:p w:rsidR="004A6AD3" w:rsidRDefault="004A6AD3">
      <w:pPr>
        <w:pStyle w:val="Index1"/>
        <w:tabs>
          <w:tab w:val="right" w:pos="5030"/>
        </w:tabs>
        <w:rPr>
          <w:noProof/>
        </w:rPr>
      </w:pPr>
      <w:r>
        <w:rPr>
          <w:noProof/>
        </w:rPr>
        <w:t>Serviços do Microsoft Azure, 55, 89, 90</w:t>
      </w:r>
    </w:p>
    <w:p w:rsidR="004A6AD3" w:rsidRDefault="004A6AD3">
      <w:pPr>
        <w:pStyle w:val="Index1"/>
        <w:tabs>
          <w:tab w:val="right" w:pos="5030"/>
        </w:tabs>
        <w:rPr>
          <w:noProof/>
        </w:rPr>
      </w:pPr>
      <w:r>
        <w:rPr>
          <w:noProof/>
        </w:rPr>
        <w:t>Servidor de Relatórios do Power BI, 32</w:t>
      </w:r>
    </w:p>
    <w:p w:rsidR="004A6AD3" w:rsidRDefault="004A6AD3">
      <w:pPr>
        <w:pStyle w:val="Index1"/>
        <w:tabs>
          <w:tab w:val="right" w:pos="5030"/>
        </w:tabs>
        <w:rPr>
          <w:noProof/>
        </w:rPr>
      </w:pPr>
      <w:r>
        <w:rPr>
          <w:noProof/>
        </w:rPr>
        <w:t>SharePoint Online, 83</w:t>
      </w:r>
    </w:p>
    <w:p w:rsidR="004A6AD3" w:rsidRDefault="004A6AD3">
      <w:pPr>
        <w:pStyle w:val="Index1"/>
        <w:tabs>
          <w:tab w:val="right" w:pos="5030"/>
        </w:tabs>
        <w:rPr>
          <w:noProof/>
        </w:rPr>
      </w:pPr>
      <w:r>
        <w:rPr>
          <w:noProof/>
        </w:rPr>
        <w:t>SharePoint Online Plan 1, 68</w:t>
      </w:r>
    </w:p>
    <w:p w:rsidR="004A6AD3" w:rsidRDefault="004A6AD3">
      <w:pPr>
        <w:pStyle w:val="Index1"/>
        <w:tabs>
          <w:tab w:val="right" w:pos="5030"/>
        </w:tabs>
        <w:rPr>
          <w:noProof/>
        </w:rPr>
      </w:pPr>
      <w:r>
        <w:rPr>
          <w:noProof/>
        </w:rPr>
        <w:t>SharePoint Online Plan 1 ou 2, 28</w:t>
      </w:r>
    </w:p>
    <w:p w:rsidR="004A6AD3" w:rsidRDefault="004A6AD3">
      <w:pPr>
        <w:pStyle w:val="Index1"/>
        <w:tabs>
          <w:tab w:val="right" w:pos="5030"/>
        </w:tabs>
        <w:rPr>
          <w:noProof/>
        </w:rPr>
      </w:pPr>
      <w:r>
        <w:rPr>
          <w:noProof/>
        </w:rPr>
        <w:t>SharePoint Online Plan 2, 28, 68</w:t>
      </w:r>
    </w:p>
    <w:p w:rsidR="004A6AD3" w:rsidRDefault="004A6AD3">
      <w:pPr>
        <w:pStyle w:val="Index1"/>
        <w:tabs>
          <w:tab w:val="right" w:pos="5030"/>
        </w:tabs>
        <w:rPr>
          <w:noProof/>
        </w:rPr>
      </w:pPr>
      <w:r>
        <w:rPr>
          <w:noProof/>
        </w:rPr>
        <w:t>SharePoint Server, 58, 88</w:t>
      </w:r>
    </w:p>
    <w:p w:rsidR="004A6AD3" w:rsidRDefault="004A6AD3">
      <w:pPr>
        <w:pStyle w:val="Index1"/>
        <w:tabs>
          <w:tab w:val="right" w:pos="5030"/>
        </w:tabs>
        <w:rPr>
          <w:noProof/>
        </w:rPr>
      </w:pPr>
      <w:r>
        <w:rPr>
          <w:noProof/>
        </w:rPr>
        <w:t>SharePoint Server 2013, 28</w:t>
      </w:r>
    </w:p>
    <w:p w:rsidR="004A6AD3" w:rsidRDefault="004A6AD3">
      <w:pPr>
        <w:pStyle w:val="Index1"/>
        <w:tabs>
          <w:tab w:val="right" w:pos="5030"/>
        </w:tabs>
        <w:rPr>
          <w:noProof/>
        </w:rPr>
      </w:pPr>
      <w:r>
        <w:rPr>
          <w:noProof/>
        </w:rPr>
        <w:t>SharePoint Server 2016, 27</w:t>
      </w:r>
    </w:p>
    <w:p w:rsidR="004A6AD3" w:rsidRDefault="004A6AD3">
      <w:pPr>
        <w:pStyle w:val="Index1"/>
        <w:tabs>
          <w:tab w:val="right" w:pos="5030"/>
        </w:tabs>
        <w:rPr>
          <w:noProof/>
        </w:rPr>
      </w:pPr>
      <w:r>
        <w:rPr>
          <w:noProof/>
        </w:rPr>
        <w:t>SharePoint Server 2016 Enterprise CAL, 27</w:t>
      </w:r>
    </w:p>
    <w:p w:rsidR="004A6AD3" w:rsidRDefault="004A6AD3">
      <w:pPr>
        <w:pStyle w:val="Index1"/>
        <w:tabs>
          <w:tab w:val="right" w:pos="5030"/>
        </w:tabs>
        <w:rPr>
          <w:noProof/>
        </w:rPr>
      </w:pPr>
      <w:r>
        <w:rPr>
          <w:noProof/>
        </w:rPr>
        <w:t>SharePoint Server 2016 Standard CAL, 27</w:t>
      </w:r>
    </w:p>
    <w:p w:rsidR="004A6AD3" w:rsidRDefault="004A6AD3">
      <w:pPr>
        <w:pStyle w:val="Index1"/>
        <w:tabs>
          <w:tab w:val="right" w:pos="5030"/>
        </w:tabs>
        <w:rPr>
          <w:noProof/>
        </w:rPr>
      </w:pPr>
      <w:r>
        <w:rPr>
          <w:noProof/>
        </w:rPr>
        <w:t>Sistema Telefónico, 68</w:t>
      </w:r>
    </w:p>
    <w:p w:rsidR="004A6AD3" w:rsidRDefault="004A6AD3">
      <w:pPr>
        <w:pStyle w:val="Index1"/>
        <w:tabs>
          <w:tab w:val="right" w:pos="5030"/>
        </w:tabs>
        <w:rPr>
          <w:noProof/>
        </w:rPr>
      </w:pPr>
      <w:r>
        <w:rPr>
          <w:noProof/>
        </w:rPr>
        <w:t>Skype para Business 2016, 23</w:t>
      </w:r>
    </w:p>
    <w:p w:rsidR="004A6AD3" w:rsidRDefault="004A6AD3">
      <w:pPr>
        <w:pStyle w:val="Index1"/>
        <w:tabs>
          <w:tab w:val="right" w:pos="5030"/>
        </w:tabs>
        <w:rPr>
          <w:noProof/>
        </w:rPr>
      </w:pPr>
      <w:r>
        <w:rPr>
          <w:noProof/>
        </w:rPr>
        <w:t>Skype para Business Server 2015, 29</w:t>
      </w:r>
    </w:p>
    <w:p w:rsidR="004A6AD3" w:rsidRDefault="004A6AD3">
      <w:pPr>
        <w:pStyle w:val="Index1"/>
        <w:tabs>
          <w:tab w:val="right" w:pos="5030"/>
        </w:tabs>
        <w:rPr>
          <w:noProof/>
        </w:rPr>
      </w:pPr>
      <w:r>
        <w:rPr>
          <w:noProof/>
        </w:rPr>
        <w:t>Skype para Empresa Server 2015 Plus CAL, 29</w:t>
      </w:r>
    </w:p>
    <w:p w:rsidR="004A6AD3" w:rsidRDefault="004A6AD3">
      <w:pPr>
        <w:pStyle w:val="Index1"/>
        <w:tabs>
          <w:tab w:val="right" w:pos="5030"/>
        </w:tabs>
        <w:rPr>
          <w:noProof/>
        </w:rPr>
      </w:pPr>
      <w:r>
        <w:rPr>
          <w:noProof/>
        </w:rPr>
        <w:t>Skype para Empresas Online Plan 1, 29, 68</w:t>
      </w:r>
    </w:p>
    <w:p w:rsidR="004A6AD3" w:rsidRDefault="004A6AD3">
      <w:pPr>
        <w:pStyle w:val="Index1"/>
        <w:tabs>
          <w:tab w:val="right" w:pos="5030"/>
        </w:tabs>
        <w:rPr>
          <w:noProof/>
        </w:rPr>
      </w:pPr>
      <w:r>
        <w:rPr>
          <w:noProof/>
        </w:rPr>
        <w:t>Skype para Empresas Online Plan 2, 29, 68</w:t>
      </w:r>
    </w:p>
    <w:p w:rsidR="004A6AD3" w:rsidRDefault="004A6AD3">
      <w:pPr>
        <w:pStyle w:val="Index1"/>
        <w:tabs>
          <w:tab w:val="right" w:pos="5030"/>
        </w:tabs>
        <w:rPr>
          <w:noProof/>
        </w:rPr>
      </w:pPr>
      <w:r>
        <w:rPr>
          <w:noProof/>
        </w:rPr>
        <w:t>Skype para Empresas Plus CAL, 29</w:t>
      </w:r>
    </w:p>
    <w:p w:rsidR="004A6AD3" w:rsidRDefault="004A6AD3">
      <w:pPr>
        <w:pStyle w:val="Index1"/>
        <w:tabs>
          <w:tab w:val="right" w:pos="5030"/>
        </w:tabs>
        <w:rPr>
          <w:noProof/>
        </w:rPr>
      </w:pPr>
      <w:r>
        <w:rPr>
          <w:noProof/>
        </w:rPr>
        <w:t>Skype para Empresas Server, 58</w:t>
      </w:r>
    </w:p>
    <w:p w:rsidR="004A6AD3" w:rsidRDefault="004A6AD3">
      <w:pPr>
        <w:pStyle w:val="Index1"/>
        <w:tabs>
          <w:tab w:val="right" w:pos="5030"/>
        </w:tabs>
        <w:rPr>
          <w:noProof/>
        </w:rPr>
      </w:pPr>
      <w:r>
        <w:rPr>
          <w:noProof/>
        </w:rPr>
        <w:t>Skype para Empresas Server 2015 Enterprise CAL, 29</w:t>
      </w:r>
    </w:p>
    <w:p w:rsidR="004A6AD3" w:rsidRDefault="004A6AD3">
      <w:pPr>
        <w:pStyle w:val="Index1"/>
        <w:tabs>
          <w:tab w:val="right" w:pos="5030"/>
        </w:tabs>
        <w:rPr>
          <w:noProof/>
        </w:rPr>
      </w:pPr>
      <w:r>
        <w:rPr>
          <w:noProof/>
        </w:rPr>
        <w:t>Skype para Empresas Server 2015 Standard CAL, 29</w:t>
      </w:r>
    </w:p>
    <w:p w:rsidR="004A6AD3" w:rsidRDefault="004A6AD3">
      <w:pPr>
        <w:pStyle w:val="Index1"/>
        <w:tabs>
          <w:tab w:val="right" w:pos="5030"/>
        </w:tabs>
        <w:rPr>
          <w:noProof/>
        </w:rPr>
      </w:pPr>
      <w:r>
        <w:rPr>
          <w:noProof/>
        </w:rPr>
        <w:t>SQL Parallel Data Warehouse, 83, 89</w:t>
      </w:r>
    </w:p>
    <w:p w:rsidR="004A6AD3" w:rsidRDefault="004A6AD3">
      <w:pPr>
        <w:pStyle w:val="Index1"/>
        <w:tabs>
          <w:tab w:val="right" w:pos="5030"/>
        </w:tabs>
        <w:rPr>
          <w:noProof/>
        </w:rPr>
      </w:pPr>
      <w:r>
        <w:rPr>
          <w:noProof/>
        </w:rPr>
        <w:t>SQL Server, 88</w:t>
      </w:r>
    </w:p>
    <w:p w:rsidR="004A6AD3" w:rsidRDefault="004A6AD3">
      <w:pPr>
        <w:pStyle w:val="Index1"/>
        <w:tabs>
          <w:tab w:val="right" w:pos="5030"/>
        </w:tabs>
        <w:rPr>
          <w:noProof/>
        </w:rPr>
      </w:pPr>
      <w:r>
        <w:rPr>
          <w:noProof/>
        </w:rPr>
        <w:t>SQL Server 2016, 30</w:t>
      </w:r>
    </w:p>
    <w:p w:rsidR="004A6AD3" w:rsidRDefault="004A6AD3">
      <w:pPr>
        <w:pStyle w:val="Index1"/>
        <w:tabs>
          <w:tab w:val="right" w:pos="5030"/>
        </w:tabs>
        <w:rPr>
          <w:noProof/>
        </w:rPr>
      </w:pPr>
      <w:r>
        <w:rPr>
          <w:noProof/>
        </w:rPr>
        <w:t>SQL Server 2017 Enterprise, 30</w:t>
      </w:r>
    </w:p>
    <w:p w:rsidR="004A6AD3" w:rsidRDefault="004A6AD3">
      <w:pPr>
        <w:pStyle w:val="Index1"/>
        <w:tabs>
          <w:tab w:val="right" w:pos="5030"/>
        </w:tabs>
        <w:rPr>
          <w:noProof/>
        </w:rPr>
      </w:pPr>
      <w:r>
        <w:rPr>
          <w:noProof/>
        </w:rPr>
        <w:t>SQL Server 2017 Enterprise Core, 30</w:t>
      </w:r>
    </w:p>
    <w:p w:rsidR="004A6AD3" w:rsidRDefault="004A6AD3">
      <w:pPr>
        <w:pStyle w:val="Index1"/>
        <w:tabs>
          <w:tab w:val="right" w:pos="5030"/>
        </w:tabs>
        <w:rPr>
          <w:noProof/>
        </w:rPr>
      </w:pPr>
      <w:r>
        <w:rPr>
          <w:noProof/>
        </w:rPr>
        <w:t>SQL Server 2017 Standard, 30</w:t>
      </w:r>
    </w:p>
    <w:p w:rsidR="004A6AD3" w:rsidRDefault="004A6AD3">
      <w:pPr>
        <w:pStyle w:val="Index1"/>
        <w:tabs>
          <w:tab w:val="right" w:pos="5030"/>
        </w:tabs>
        <w:rPr>
          <w:noProof/>
        </w:rPr>
      </w:pPr>
      <w:r>
        <w:rPr>
          <w:noProof/>
        </w:rPr>
        <w:t>SQL Server 2017 Standard Core, 30</w:t>
      </w:r>
    </w:p>
    <w:p w:rsidR="004A6AD3" w:rsidRDefault="004A6AD3">
      <w:pPr>
        <w:pStyle w:val="Index1"/>
        <w:tabs>
          <w:tab w:val="right" w:pos="5030"/>
        </w:tabs>
        <w:rPr>
          <w:noProof/>
        </w:rPr>
      </w:pPr>
      <w:r>
        <w:rPr>
          <w:noProof/>
        </w:rPr>
        <w:t>SQL Server Business Intelligence, 83, 89</w:t>
      </w:r>
    </w:p>
    <w:p w:rsidR="004A6AD3" w:rsidRDefault="004A6AD3">
      <w:pPr>
        <w:pStyle w:val="Index1"/>
        <w:tabs>
          <w:tab w:val="right" w:pos="5030"/>
        </w:tabs>
        <w:rPr>
          <w:noProof/>
        </w:rPr>
      </w:pPr>
      <w:r>
        <w:rPr>
          <w:noProof/>
        </w:rPr>
        <w:t>SQL Server Data Center, 83</w:t>
      </w:r>
    </w:p>
    <w:p w:rsidR="004A6AD3" w:rsidRDefault="004A6AD3">
      <w:pPr>
        <w:pStyle w:val="Index1"/>
        <w:tabs>
          <w:tab w:val="right" w:pos="5030"/>
        </w:tabs>
        <w:rPr>
          <w:noProof/>
        </w:rPr>
      </w:pPr>
      <w:r>
        <w:rPr>
          <w:noProof/>
        </w:rPr>
        <w:t>SQL Server Enterprise, 83</w:t>
      </w:r>
    </w:p>
    <w:p w:rsidR="004A6AD3" w:rsidRDefault="004A6AD3">
      <w:pPr>
        <w:pStyle w:val="Index1"/>
        <w:tabs>
          <w:tab w:val="right" w:pos="5030"/>
        </w:tabs>
        <w:rPr>
          <w:noProof/>
        </w:rPr>
      </w:pPr>
      <w:r>
        <w:rPr>
          <w:noProof/>
        </w:rPr>
        <w:t>SQL Server Standard, 83, 89</w:t>
      </w:r>
    </w:p>
    <w:p w:rsidR="004A6AD3" w:rsidRDefault="004A6AD3">
      <w:pPr>
        <w:pStyle w:val="Index1"/>
        <w:tabs>
          <w:tab w:val="right" w:pos="5030"/>
        </w:tabs>
        <w:rPr>
          <w:noProof/>
        </w:rPr>
      </w:pPr>
      <w:r>
        <w:rPr>
          <w:noProof/>
        </w:rPr>
        <w:t>Subscrição Complementar do Windows, 46</w:t>
      </w:r>
    </w:p>
    <w:p w:rsidR="004A6AD3" w:rsidRDefault="004A6AD3">
      <w:pPr>
        <w:pStyle w:val="Index1"/>
        <w:tabs>
          <w:tab w:val="right" w:pos="5030"/>
        </w:tabs>
        <w:rPr>
          <w:noProof/>
        </w:rPr>
      </w:pPr>
      <w:r>
        <w:rPr>
          <w:noProof/>
        </w:rPr>
        <w:t>Subscrição do Visual Studio Professional, 89</w:t>
      </w:r>
    </w:p>
    <w:p w:rsidR="004A6AD3" w:rsidRDefault="004A6AD3">
      <w:pPr>
        <w:pStyle w:val="Index1"/>
        <w:tabs>
          <w:tab w:val="right" w:pos="5030"/>
        </w:tabs>
        <w:rPr>
          <w:noProof/>
        </w:rPr>
      </w:pPr>
      <w:r>
        <w:rPr>
          <w:noProof/>
        </w:rPr>
        <w:t>Subscrição Mensal Bing Maps Enterprise Fee, 69</w:t>
      </w:r>
    </w:p>
    <w:p w:rsidR="004A6AD3" w:rsidRDefault="004A6AD3">
      <w:pPr>
        <w:pStyle w:val="Index1"/>
        <w:tabs>
          <w:tab w:val="right" w:pos="5030"/>
        </w:tabs>
        <w:rPr>
          <w:noProof/>
        </w:rPr>
      </w:pPr>
      <w:r>
        <w:rPr>
          <w:noProof/>
        </w:rPr>
        <w:t>Subscrição Mensal Bing Maps Internal Website Usage 100K Transactions, 69</w:t>
      </w:r>
    </w:p>
    <w:p w:rsidR="004A6AD3" w:rsidRDefault="004A6AD3">
      <w:pPr>
        <w:pStyle w:val="Index1"/>
        <w:tabs>
          <w:tab w:val="right" w:pos="5030"/>
        </w:tabs>
        <w:rPr>
          <w:noProof/>
        </w:rPr>
      </w:pPr>
      <w:r>
        <w:rPr>
          <w:noProof/>
        </w:rPr>
        <w:t>Subscrição Mensal Bing Maps Internal Website Usage 500K Transactions (e mais), 69</w:t>
      </w:r>
    </w:p>
    <w:p w:rsidR="004A6AD3" w:rsidRDefault="004A6AD3">
      <w:pPr>
        <w:pStyle w:val="Index1"/>
        <w:tabs>
          <w:tab w:val="right" w:pos="5030"/>
        </w:tabs>
        <w:rPr>
          <w:noProof/>
        </w:rPr>
      </w:pPr>
      <w:r>
        <w:rPr>
          <w:noProof/>
        </w:rPr>
        <w:t>Subscrição Mensal Bing Maps Known 5K User, 69</w:t>
      </w:r>
    </w:p>
    <w:p w:rsidR="004A6AD3" w:rsidRDefault="004A6AD3">
      <w:pPr>
        <w:pStyle w:val="Index1"/>
        <w:tabs>
          <w:tab w:val="right" w:pos="5030"/>
        </w:tabs>
        <w:rPr>
          <w:noProof/>
        </w:rPr>
      </w:pPr>
      <w:r>
        <w:rPr>
          <w:noProof/>
        </w:rPr>
        <w:t>Subscrição Mensal Bing Maps Known Per User, 69</w:t>
      </w:r>
    </w:p>
    <w:p w:rsidR="004A6AD3" w:rsidRDefault="004A6AD3">
      <w:pPr>
        <w:pStyle w:val="Index1"/>
        <w:tabs>
          <w:tab w:val="right" w:pos="5030"/>
        </w:tabs>
        <w:rPr>
          <w:noProof/>
        </w:rPr>
      </w:pPr>
      <w:r>
        <w:rPr>
          <w:noProof/>
        </w:rPr>
        <w:t>Subscrição Mensal Bing Maps Light Known 500 User, 69</w:t>
      </w:r>
    </w:p>
    <w:p w:rsidR="004A6AD3" w:rsidRDefault="004A6AD3">
      <w:pPr>
        <w:pStyle w:val="Index1"/>
        <w:tabs>
          <w:tab w:val="right" w:pos="5030"/>
        </w:tabs>
        <w:rPr>
          <w:noProof/>
        </w:rPr>
      </w:pPr>
      <w:r>
        <w:rPr>
          <w:noProof/>
        </w:rPr>
        <w:t>Subscrição Mensal Bing Maps Light Known 5K User, 69</w:t>
      </w:r>
    </w:p>
    <w:p w:rsidR="004A6AD3" w:rsidRDefault="004A6AD3">
      <w:pPr>
        <w:pStyle w:val="Index1"/>
        <w:tabs>
          <w:tab w:val="right" w:pos="5030"/>
        </w:tabs>
        <w:rPr>
          <w:noProof/>
        </w:rPr>
      </w:pPr>
      <w:r>
        <w:rPr>
          <w:noProof/>
        </w:rPr>
        <w:t>Subscrição Mensal Bing Maps Public Website Usage 100K Transaction, 69</w:t>
      </w:r>
    </w:p>
    <w:p w:rsidR="004A6AD3" w:rsidRDefault="004A6AD3">
      <w:pPr>
        <w:pStyle w:val="Index1"/>
        <w:tabs>
          <w:tab w:val="right" w:pos="5030"/>
        </w:tabs>
        <w:rPr>
          <w:noProof/>
        </w:rPr>
      </w:pPr>
      <w:r>
        <w:rPr>
          <w:noProof/>
        </w:rPr>
        <w:t>Subscrição Mensal Bing Maps Public Website Usage 500K Transactions (e mais), 69</w:t>
      </w:r>
    </w:p>
    <w:p w:rsidR="004A6AD3" w:rsidRDefault="004A6AD3">
      <w:pPr>
        <w:pStyle w:val="Index1"/>
        <w:tabs>
          <w:tab w:val="right" w:pos="5030"/>
        </w:tabs>
        <w:rPr>
          <w:noProof/>
        </w:rPr>
      </w:pPr>
      <w:r>
        <w:rPr>
          <w:noProof/>
        </w:rPr>
        <w:t>Subscrição Mensal Mobile Asset Management Platform, 69</w:t>
      </w:r>
    </w:p>
    <w:p w:rsidR="004A6AD3" w:rsidRDefault="004A6AD3">
      <w:pPr>
        <w:pStyle w:val="Index1"/>
        <w:tabs>
          <w:tab w:val="right" w:pos="5030"/>
        </w:tabs>
        <w:rPr>
          <w:noProof/>
        </w:rPr>
      </w:pPr>
      <w:r>
        <w:rPr>
          <w:noProof/>
        </w:rPr>
        <w:t>Subscrições Mensais Mobile Asset Management Per Asset, 69</w:t>
      </w:r>
    </w:p>
    <w:p w:rsidR="004A6AD3" w:rsidRDefault="004A6AD3">
      <w:pPr>
        <w:pStyle w:val="Index1"/>
        <w:tabs>
          <w:tab w:val="right" w:pos="5030"/>
        </w:tabs>
        <w:rPr>
          <w:noProof/>
        </w:rPr>
      </w:pPr>
      <w:r>
        <w:rPr>
          <w:noProof/>
        </w:rPr>
        <w:t>Suplemento de CAL do Skype para Empresas Plus para Microsoft 365 E3 (SL de Utilizador), 57</w:t>
      </w:r>
    </w:p>
    <w:p w:rsidR="004A6AD3" w:rsidRDefault="004A6AD3">
      <w:pPr>
        <w:pStyle w:val="Index1"/>
        <w:tabs>
          <w:tab w:val="right" w:pos="5030"/>
        </w:tabs>
        <w:rPr>
          <w:noProof/>
        </w:rPr>
      </w:pPr>
      <w:r>
        <w:rPr>
          <w:noProof/>
        </w:rPr>
        <w:t>Suplemento do Azure Information Protection Premium Plano 1, 57</w:t>
      </w:r>
    </w:p>
    <w:p w:rsidR="004A6AD3" w:rsidRDefault="004A6AD3">
      <w:pPr>
        <w:pStyle w:val="Index1"/>
        <w:tabs>
          <w:tab w:val="right" w:pos="5030"/>
        </w:tabs>
        <w:rPr>
          <w:noProof/>
        </w:rPr>
      </w:pPr>
      <w:r>
        <w:rPr>
          <w:noProof/>
        </w:rPr>
        <w:t>Suplemento do Azure Information Protection Premium Plano 2, 57</w:t>
      </w:r>
    </w:p>
    <w:p w:rsidR="004A6AD3" w:rsidRDefault="004A6AD3">
      <w:pPr>
        <w:pStyle w:val="Index1"/>
        <w:tabs>
          <w:tab w:val="right" w:pos="5030"/>
        </w:tabs>
        <w:rPr>
          <w:noProof/>
        </w:rPr>
      </w:pPr>
      <w:r>
        <w:rPr>
          <w:noProof/>
        </w:rPr>
        <w:t>Suplemento do Enterprise Mobility + Security E3, 59</w:t>
      </w:r>
    </w:p>
    <w:p w:rsidR="004A6AD3" w:rsidRDefault="004A6AD3">
      <w:pPr>
        <w:pStyle w:val="Index1"/>
        <w:tabs>
          <w:tab w:val="right" w:pos="5030"/>
        </w:tabs>
        <w:rPr>
          <w:noProof/>
        </w:rPr>
      </w:pPr>
      <w:r>
        <w:rPr>
          <w:noProof/>
        </w:rPr>
        <w:t>Suplemento do Enterprise Mobility + Security E5, 60</w:t>
      </w:r>
    </w:p>
    <w:p w:rsidR="004A6AD3" w:rsidRDefault="004A6AD3">
      <w:pPr>
        <w:pStyle w:val="Index1"/>
        <w:tabs>
          <w:tab w:val="right" w:pos="5030"/>
        </w:tabs>
        <w:rPr>
          <w:noProof/>
        </w:rPr>
      </w:pPr>
      <w:r>
        <w:rPr>
          <w:noProof/>
        </w:rPr>
        <w:t>Suplemento do Exchange Online Plan 1, 66</w:t>
      </w:r>
    </w:p>
    <w:p w:rsidR="004A6AD3" w:rsidRDefault="004A6AD3">
      <w:pPr>
        <w:pStyle w:val="Index1"/>
        <w:tabs>
          <w:tab w:val="right" w:pos="5030"/>
        </w:tabs>
        <w:rPr>
          <w:noProof/>
        </w:rPr>
      </w:pPr>
      <w:r>
        <w:rPr>
          <w:noProof/>
        </w:rPr>
        <w:t>Suplemento do Microsoft 365 E3, 57</w:t>
      </w:r>
    </w:p>
    <w:p w:rsidR="004A6AD3" w:rsidRDefault="004A6AD3">
      <w:pPr>
        <w:pStyle w:val="Index1"/>
        <w:tabs>
          <w:tab w:val="right" w:pos="5030"/>
        </w:tabs>
        <w:rPr>
          <w:noProof/>
        </w:rPr>
      </w:pPr>
      <w:r>
        <w:rPr>
          <w:noProof/>
        </w:rPr>
        <w:t>Suplemento do Microsoft 365 E5, 57</w:t>
      </w:r>
    </w:p>
    <w:p w:rsidR="004A6AD3" w:rsidRDefault="004A6AD3">
      <w:pPr>
        <w:pStyle w:val="Index1"/>
        <w:tabs>
          <w:tab w:val="right" w:pos="5030"/>
        </w:tabs>
        <w:rPr>
          <w:noProof/>
        </w:rPr>
      </w:pPr>
      <w:r>
        <w:rPr>
          <w:noProof/>
        </w:rPr>
        <w:t>Suplemento do Microsoft Dynamics 365 Customer Engagement Plan, Enterprise Edition, 60</w:t>
      </w:r>
    </w:p>
    <w:p w:rsidR="004A6AD3" w:rsidRDefault="004A6AD3">
      <w:pPr>
        <w:pStyle w:val="Index1"/>
        <w:tabs>
          <w:tab w:val="right" w:pos="5030"/>
        </w:tabs>
        <w:rPr>
          <w:noProof/>
        </w:rPr>
      </w:pPr>
      <w:r>
        <w:rPr>
          <w:noProof/>
        </w:rPr>
        <w:t>Suplemento do Microsoft Dynamics 365 for Operations Device, Enterprise Edition (SL de Dispositivo), 60</w:t>
      </w:r>
    </w:p>
    <w:p w:rsidR="004A6AD3" w:rsidRDefault="004A6AD3">
      <w:pPr>
        <w:pStyle w:val="Index1"/>
        <w:tabs>
          <w:tab w:val="right" w:pos="5030"/>
        </w:tabs>
        <w:rPr>
          <w:noProof/>
        </w:rPr>
      </w:pPr>
      <w:r>
        <w:rPr>
          <w:noProof/>
        </w:rPr>
        <w:t>Suplemento do Microsoft Dynamics 365 for Retail, Enterprise Edition, 60</w:t>
      </w:r>
    </w:p>
    <w:p w:rsidR="004A6AD3" w:rsidRDefault="004A6AD3">
      <w:pPr>
        <w:pStyle w:val="Index1"/>
        <w:tabs>
          <w:tab w:val="right" w:pos="5030"/>
        </w:tabs>
        <w:rPr>
          <w:noProof/>
        </w:rPr>
      </w:pPr>
      <w:r>
        <w:rPr>
          <w:noProof/>
        </w:rPr>
        <w:t>Suplemento do Microsoft Dynamics 365 for Talent, Enterprise Edition, 61</w:t>
      </w:r>
    </w:p>
    <w:p w:rsidR="004A6AD3" w:rsidRDefault="004A6AD3">
      <w:pPr>
        <w:pStyle w:val="Index1"/>
        <w:tabs>
          <w:tab w:val="right" w:pos="5030"/>
        </w:tabs>
        <w:rPr>
          <w:noProof/>
        </w:rPr>
      </w:pPr>
      <w:r>
        <w:rPr>
          <w:noProof/>
        </w:rPr>
        <w:t>Suplemento do Microsoft Dynamics 365 para Membros da Equipa, Enterprise edition (SL de Utilizador), 61</w:t>
      </w:r>
    </w:p>
    <w:p w:rsidR="004A6AD3" w:rsidRDefault="004A6AD3">
      <w:pPr>
        <w:pStyle w:val="Index1"/>
        <w:tabs>
          <w:tab w:val="right" w:pos="5030"/>
        </w:tabs>
        <w:rPr>
          <w:noProof/>
        </w:rPr>
      </w:pPr>
      <w:r>
        <w:rPr>
          <w:noProof/>
        </w:rPr>
        <w:t>Suplemento do Microsoft Dynamics 365 Plan, Enterprise Edition (SL de Utilizador), 60</w:t>
      </w:r>
    </w:p>
    <w:p w:rsidR="004A6AD3" w:rsidRDefault="004A6AD3">
      <w:pPr>
        <w:pStyle w:val="Index1"/>
        <w:tabs>
          <w:tab w:val="right" w:pos="5030"/>
        </w:tabs>
        <w:rPr>
          <w:noProof/>
        </w:rPr>
      </w:pPr>
      <w:r>
        <w:rPr>
          <w:noProof/>
        </w:rPr>
        <w:t>Suplemento do Microsoft Dynamics 365 Unified Operations Plan, Enterprise Edition, 60</w:t>
      </w:r>
    </w:p>
    <w:p w:rsidR="004A6AD3" w:rsidRDefault="004A6AD3">
      <w:pPr>
        <w:pStyle w:val="Index1"/>
        <w:tabs>
          <w:tab w:val="right" w:pos="5030"/>
        </w:tabs>
        <w:rPr>
          <w:noProof/>
        </w:rPr>
      </w:pPr>
      <w:r>
        <w:rPr>
          <w:noProof/>
        </w:rPr>
        <w:t>Suplemento do Microsoft Intune, 71</w:t>
      </w:r>
    </w:p>
    <w:p w:rsidR="004A6AD3" w:rsidRDefault="004A6AD3">
      <w:pPr>
        <w:pStyle w:val="Index1"/>
        <w:tabs>
          <w:tab w:val="right" w:pos="5030"/>
        </w:tabs>
        <w:rPr>
          <w:noProof/>
        </w:rPr>
      </w:pPr>
      <w:r>
        <w:rPr>
          <w:noProof/>
        </w:rPr>
        <w:t>Suplemento do Microsoft Intune for EDU, 71</w:t>
      </w:r>
    </w:p>
    <w:p w:rsidR="004A6AD3" w:rsidRDefault="004A6AD3">
      <w:pPr>
        <w:pStyle w:val="Index1"/>
        <w:tabs>
          <w:tab w:val="right" w:pos="5030"/>
        </w:tabs>
        <w:rPr>
          <w:noProof/>
        </w:rPr>
      </w:pPr>
      <w:r>
        <w:rPr>
          <w:noProof/>
        </w:rPr>
        <w:t>Suplemento do Microsoft Stream Plano 2, 70</w:t>
      </w:r>
    </w:p>
    <w:p w:rsidR="004A6AD3" w:rsidRDefault="004A6AD3">
      <w:pPr>
        <w:pStyle w:val="Index1"/>
        <w:tabs>
          <w:tab w:val="right" w:pos="5030"/>
        </w:tabs>
        <w:rPr>
          <w:noProof/>
        </w:rPr>
      </w:pPr>
      <w:r>
        <w:rPr>
          <w:noProof/>
        </w:rPr>
        <w:t>Suplemento do Microsoft Stream Storage (500 GB), 70</w:t>
      </w:r>
    </w:p>
    <w:p w:rsidR="004A6AD3" w:rsidRDefault="004A6AD3">
      <w:pPr>
        <w:pStyle w:val="Index1"/>
        <w:tabs>
          <w:tab w:val="right" w:pos="5030"/>
        </w:tabs>
        <w:rPr>
          <w:noProof/>
        </w:rPr>
      </w:pPr>
      <w:r>
        <w:rPr>
          <w:noProof/>
        </w:rPr>
        <w:t>Suplemento do Office 365 A5, 64</w:t>
      </w:r>
    </w:p>
    <w:p w:rsidR="004A6AD3" w:rsidRDefault="004A6AD3">
      <w:pPr>
        <w:pStyle w:val="Index1"/>
        <w:tabs>
          <w:tab w:val="right" w:pos="5030"/>
        </w:tabs>
        <w:rPr>
          <w:noProof/>
        </w:rPr>
      </w:pPr>
      <w:r>
        <w:rPr>
          <w:noProof/>
        </w:rPr>
        <w:t>Suplemento do Office 365 Enterprise E1, E3, 64</w:t>
      </w:r>
    </w:p>
    <w:p w:rsidR="004A6AD3" w:rsidRDefault="004A6AD3">
      <w:pPr>
        <w:pStyle w:val="Index1"/>
        <w:tabs>
          <w:tab w:val="right" w:pos="5030"/>
        </w:tabs>
        <w:rPr>
          <w:noProof/>
        </w:rPr>
      </w:pPr>
      <w:r>
        <w:rPr>
          <w:noProof/>
        </w:rPr>
        <w:t>Suplemento do Office 365 Enterprise E3 sem ProPlus, 64</w:t>
      </w:r>
    </w:p>
    <w:p w:rsidR="004A6AD3" w:rsidRDefault="004A6AD3">
      <w:pPr>
        <w:pStyle w:val="Index1"/>
        <w:tabs>
          <w:tab w:val="right" w:pos="5030"/>
        </w:tabs>
        <w:rPr>
          <w:noProof/>
        </w:rPr>
      </w:pPr>
      <w:r>
        <w:rPr>
          <w:noProof/>
        </w:rPr>
        <w:t>Suplemento do Office 365 Enterprise E4, 64</w:t>
      </w:r>
    </w:p>
    <w:p w:rsidR="004A6AD3" w:rsidRDefault="004A6AD3">
      <w:pPr>
        <w:pStyle w:val="Index1"/>
        <w:tabs>
          <w:tab w:val="right" w:pos="5030"/>
        </w:tabs>
        <w:rPr>
          <w:noProof/>
        </w:rPr>
      </w:pPr>
      <w:r>
        <w:rPr>
          <w:noProof/>
        </w:rPr>
        <w:t>Suplemento do Office 365 Enterprise E4 sem ProPlus, 64</w:t>
      </w:r>
    </w:p>
    <w:p w:rsidR="004A6AD3" w:rsidRDefault="004A6AD3">
      <w:pPr>
        <w:pStyle w:val="Index1"/>
        <w:tabs>
          <w:tab w:val="right" w:pos="5030"/>
        </w:tabs>
        <w:rPr>
          <w:noProof/>
        </w:rPr>
      </w:pPr>
      <w:r>
        <w:rPr>
          <w:noProof/>
        </w:rPr>
        <w:t>Suplemento do Office 365 Enterprise E5, 64</w:t>
      </w:r>
    </w:p>
    <w:p w:rsidR="004A6AD3" w:rsidRDefault="004A6AD3">
      <w:pPr>
        <w:pStyle w:val="Index1"/>
        <w:tabs>
          <w:tab w:val="right" w:pos="5030"/>
        </w:tabs>
        <w:rPr>
          <w:noProof/>
        </w:rPr>
      </w:pPr>
      <w:r>
        <w:rPr>
          <w:noProof/>
        </w:rPr>
        <w:t>Suplemento do Operations Management and Security E1, 55</w:t>
      </w:r>
    </w:p>
    <w:p w:rsidR="004A6AD3" w:rsidRDefault="004A6AD3">
      <w:pPr>
        <w:pStyle w:val="Index1"/>
        <w:tabs>
          <w:tab w:val="right" w:pos="5030"/>
        </w:tabs>
        <w:rPr>
          <w:noProof/>
        </w:rPr>
      </w:pPr>
      <w:r>
        <w:rPr>
          <w:noProof/>
        </w:rPr>
        <w:t>Suplemento do Operations Management and Security E2, 55</w:t>
      </w:r>
    </w:p>
    <w:p w:rsidR="004A6AD3" w:rsidRDefault="004A6AD3">
      <w:pPr>
        <w:pStyle w:val="Index1"/>
        <w:tabs>
          <w:tab w:val="right" w:pos="5030"/>
        </w:tabs>
        <w:rPr>
          <w:noProof/>
        </w:rPr>
      </w:pPr>
      <w:r>
        <w:rPr>
          <w:noProof/>
        </w:rPr>
        <w:t>Suplemento do Project Online Essentials, 67</w:t>
      </w:r>
    </w:p>
    <w:p w:rsidR="004A6AD3" w:rsidRDefault="004A6AD3">
      <w:pPr>
        <w:pStyle w:val="Index1"/>
        <w:tabs>
          <w:tab w:val="right" w:pos="5030"/>
        </w:tabs>
        <w:rPr>
          <w:noProof/>
        </w:rPr>
      </w:pPr>
      <w:r>
        <w:rPr>
          <w:noProof/>
        </w:rPr>
        <w:t>Suplemento do Project Online Premium, 67</w:t>
      </w:r>
    </w:p>
    <w:p w:rsidR="004A6AD3" w:rsidRDefault="004A6AD3">
      <w:pPr>
        <w:pStyle w:val="Index1"/>
        <w:tabs>
          <w:tab w:val="right" w:pos="5030"/>
        </w:tabs>
        <w:rPr>
          <w:noProof/>
        </w:rPr>
      </w:pPr>
      <w:r>
        <w:rPr>
          <w:noProof/>
        </w:rPr>
        <w:t>Suplemento do Project Online Professional, 67</w:t>
      </w:r>
    </w:p>
    <w:p w:rsidR="004A6AD3" w:rsidRDefault="004A6AD3">
      <w:pPr>
        <w:pStyle w:val="Index1"/>
        <w:tabs>
          <w:tab w:val="right" w:pos="5030"/>
        </w:tabs>
        <w:rPr>
          <w:noProof/>
        </w:rPr>
      </w:pPr>
      <w:r>
        <w:rPr>
          <w:noProof/>
        </w:rPr>
        <w:t>Suplemento do SharePoint Online Plan 1, 68</w:t>
      </w:r>
    </w:p>
    <w:p w:rsidR="004A6AD3" w:rsidRDefault="004A6AD3">
      <w:pPr>
        <w:pStyle w:val="Index1"/>
        <w:tabs>
          <w:tab w:val="right" w:pos="5030"/>
        </w:tabs>
        <w:rPr>
          <w:noProof/>
        </w:rPr>
      </w:pPr>
      <w:r>
        <w:rPr>
          <w:noProof/>
        </w:rPr>
        <w:t>Suplemento do Skype para Empresas Online Plan 1, 68</w:t>
      </w:r>
    </w:p>
    <w:p w:rsidR="004A6AD3" w:rsidRDefault="004A6AD3">
      <w:pPr>
        <w:pStyle w:val="Index1"/>
        <w:tabs>
          <w:tab w:val="right" w:pos="5030"/>
        </w:tabs>
        <w:rPr>
          <w:noProof/>
        </w:rPr>
      </w:pPr>
      <w:r>
        <w:rPr>
          <w:noProof/>
        </w:rPr>
        <w:t>Suplemento do Visio Online Plano 2, 63</w:t>
      </w:r>
    </w:p>
    <w:p w:rsidR="004A6AD3" w:rsidRDefault="004A6AD3">
      <w:pPr>
        <w:pStyle w:val="Index1"/>
        <w:tabs>
          <w:tab w:val="right" w:pos="5030"/>
        </w:tabs>
        <w:rPr>
          <w:noProof/>
        </w:rPr>
      </w:pPr>
      <w:r>
        <w:rPr>
          <w:noProof/>
        </w:rPr>
        <w:t>Suplemento do Windows 10 Education E5 Por Dispositivo (para E3 por dispositivo), 42</w:t>
      </w:r>
    </w:p>
    <w:p w:rsidR="004A6AD3" w:rsidRDefault="004A6AD3">
      <w:pPr>
        <w:pStyle w:val="Index1"/>
        <w:tabs>
          <w:tab w:val="right" w:pos="5030"/>
        </w:tabs>
        <w:rPr>
          <w:noProof/>
        </w:rPr>
      </w:pPr>
      <w:r>
        <w:rPr>
          <w:noProof/>
        </w:rPr>
        <w:t>Suplemento do Windows 10 Enterprise E3 Por Utilizador (para E3 por dispositivo), 42</w:t>
      </w:r>
    </w:p>
    <w:p w:rsidR="004A6AD3" w:rsidRDefault="004A6AD3">
      <w:pPr>
        <w:pStyle w:val="Index1"/>
        <w:tabs>
          <w:tab w:val="right" w:pos="5030"/>
        </w:tabs>
        <w:rPr>
          <w:noProof/>
        </w:rPr>
      </w:pPr>
      <w:r>
        <w:rPr>
          <w:noProof/>
        </w:rPr>
        <w:t>Suplemento do Windows 10 Enterprise E5 Por Dispositivo ou Utilizador (para E3 por dispositivo) (SL), 42</w:t>
      </w:r>
    </w:p>
    <w:p w:rsidR="004A6AD3" w:rsidRDefault="004A6AD3">
      <w:pPr>
        <w:pStyle w:val="Index1"/>
        <w:tabs>
          <w:tab w:val="right" w:pos="5030"/>
        </w:tabs>
        <w:rPr>
          <w:noProof/>
        </w:rPr>
      </w:pPr>
      <w:r>
        <w:rPr>
          <w:noProof/>
        </w:rPr>
        <w:t>Suporte Avançado do Microsoft Dynamics 365, 61</w:t>
      </w:r>
    </w:p>
    <w:p w:rsidR="004A6AD3" w:rsidRDefault="004A6AD3">
      <w:pPr>
        <w:pStyle w:val="Index1"/>
        <w:tabs>
          <w:tab w:val="right" w:pos="5030"/>
        </w:tabs>
        <w:rPr>
          <w:noProof/>
        </w:rPr>
      </w:pPr>
      <w:r>
        <w:rPr>
          <w:noProof/>
        </w:rPr>
        <w:t>Suporte Direto do Microsoft Dynamics 365 Pro, 61</w:t>
      </w:r>
    </w:p>
    <w:p w:rsidR="004A6AD3" w:rsidRDefault="004A6AD3">
      <w:pPr>
        <w:pStyle w:val="Index1"/>
        <w:tabs>
          <w:tab w:val="right" w:pos="5030"/>
        </w:tabs>
        <w:rPr>
          <w:noProof/>
        </w:rPr>
      </w:pPr>
      <w:r>
        <w:rPr>
          <w:noProof/>
        </w:rPr>
        <w:t>Suporte Direto Profissional Ativo do Azure, 56</w:t>
      </w:r>
    </w:p>
    <w:p w:rsidR="004A6AD3" w:rsidRDefault="004A6AD3">
      <w:pPr>
        <w:pStyle w:val="Index1"/>
        <w:tabs>
          <w:tab w:val="right" w:pos="5030"/>
        </w:tabs>
        <w:rPr>
          <w:noProof/>
        </w:rPr>
      </w:pPr>
      <w:r>
        <w:rPr>
          <w:noProof/>
        </w:rPr>
        <w:t>Suporte Microsoft Azure StorSimple Premium, 56</w:t>
      </w:r>
    </w:p>
    <w:p w:rsidR="004A6AD3" w:rsidRDefault="004A6AD3">
      <w:pPr>
        <w:pStyle w:val="Index1"/>
        <w:tabs>
          <w:tab w:val="right" w:pos="5030"/>
        </w:tabs>
        <w:rPr>
          <w:noProof/>
        </w:rPr>
      </w:pPr>
      <w:r>
        <w:rPr>
          <w:noProof/>
        </w:rPr>
        <w:t>Suporte Padrão Ativo do Azure, 56</w:t>
      </w:r>
    </w:p>
    <w:p w:rsidR="004A6AD3" w:rsidRDefault="004A6AD3">
      <w:pPr>
        <w:pStyle w:val="Index1"/>
        <w:tabs>
          <w:tab w:val="right" w:pos="5030"/>
        </w:tabs>
        <w:rPr>
          <w:noProof/>
        </w:rPr>
      </w:pPr>
      <w:r>
        <w:rPr>
          <w:noProof/>
        </w:rPr>
        <w:t>Suporte Padrão Microsoft Azure StorSimple, 56</w:t>
      </w:r>
    </w:p>
    <w:p w:rsidR="004A6AD3" w:rsidRDefault="004A6AD3">
      <w:pPr>
        <w:pStyle w:val="Index1"/>
        <w:tabs>
          <w:tab w:val="right" w:pos="5030"/>
        </w:tabs>
        <w:rPr>
          <w:noProof/>
        </w:rPr>
      </w:pPr>
      <w:r>
        <w:rPr>
          <w:noProof/>
        </w:rPr>
        <w:t>Suporte Padrão Microsoft Azure StorSimple para Suporte Premium, 56</w:t>
      </w:r>
    </w:p>
    <w:p w:rsidR="004A6AD3" w:rsidRDefault="004A6AD3">
      <w:pPr>
        <w:pStyle w:val="Index1"/>
        <w:tabs>
          <w:tab w:val="right" w:pos="5030"/>
        </w:tabs>
        <w:rPr>
          <w:noProof/>
        </w:rPr>
      </w:pPr>
      <w:r>
        <w:rPr>
          <w:noProof/>
        </w:rPr>
        <w:t>System Center 2012 Client Management Suite, 34, 36, 37, 38</w:t>
      </w:r>
    </w:p>
    <w:p w:rsidR="004A6AD3" w:rsidRDefault="004A6AD3">
      <w:pPr>
        <w:pStyle w:val="Index1"/>
        <w:tabs>
          <w:tab w:val="right" w:pos="5030"/>
        </w:tabs>
        <w:rPr>
          <w:noProof/>
        </w:rPr>
      </w:pPr>
      <w:r>
        <w:rPr>
          <w:noProof/>
        </w:rPr>
        <w:t>System Center 2012 Datacenter Server Management License, 83</w:t>
      </w:r>
    </w:p>
    <w:p w:rsidR="004A6AD3" w:rsidRDefault="004A6AD3">
      <w:pPr>
        <w:pStyle w:val="Index1"/>
        <w:tabs>
          <w:tab w:val="right" w:pos="5030"/>
        </w:tabs>
        <w:rPr>
          <w:noProof/>
        </w:rPr>
      </w:pPr>
      <w:r>
        <w:rPr>
          <w:noProof/>
        </w:rPr>
        <w:t>System Center 2012 R2, 32</w:t>
      </w:r>
    </w:p>
    <w:p w:rsidR="004A6AD3" w:rsidRDefault="004A6AD3">
      <w:pPr>
        <w:pStyle w:val="Index1"/>
        <w:tabs>
          <w:tab w:val="right" w:pos="5030"/>
        </w:tabs>
        <w:rPr>
          <w:noProof/>
        </w:rPr>
      </w:pPr>
      <w:r>
        <w:rPr>
          <w:noProof/>
        </w:rPr>
        <w:t>System Center 2012 R2 Configuration Manager, 33</w:t>
      </w:r>
    </w:p>
    <w:p w:rsidR="004A6AD3" w:rsidRDefault="004A6AD3">
      <w:pPr>
        <w:pStyle w:val="Index1"/>
        <w:tabs>
          <w:tab w:val="right" w:pos="5030"/>
        </w:tabs>
        <w:rPr>
          <w:noProof/>
        </w:rPr>
      </w:pPr>
      <w:r>
        <w:rPr>
          <w:noProof/>
        </w:rPr>
        <w:t>System Center 2012 R2 Endpoint Protection, 35</w:t>
      </w:r>
    </w:p>
    <w:p w:rsidR="004A6AD3" w:rsidRDefault="004A6AD3">
      <w:pPr>
        <w:pStyle w:val="Index1"/>
        <w:tabs>
          <w:tab w:val="right" w:pos="5030"/>
        </w:tabs>
        <w:rPr>
          <w:noProof/>
        </w:rPr>
      </w:pPr>
      <w:r>
        <w:rPr>
          <w:noProof/>
        </w:rPr>
        <w:t>System Center 2012 Standard Server Management License, 83</w:t>
      </w:r>
    </w:p>
    <w:p w:rsidR="004A6AD3" w:rsidRDefault="004A6AD3">
      <w:pPr>
        <w:pStyle w:val="Index1"/>
        <w:tabs>
          <w:tab w:val="right" w:pos="5030"/>
        </w:tabs>
        <w:rPr>
          <w:noProof/>
        </w:rPr>
      </w:pPr>
      <w:r>
        <w:rPr>
          <w:noProof/>
        </w:rPr>
        <w:t>System Center 2016 Data Protection Manager, 34</w:t>
      </w:r>
    </w:p>
    <w:p w:rsidR="004A6AD3" w:rsidRDefault="004A6AD3">
      <w:pPr>
        <w:pStyle w:val="Index1"/>
        <w:tabs>
          <w:tab w:val="right" w:pos="5030"/>
        </w:tabs>
        <w:rPr>
          <w:noProof/>
        </w:rPr>
      </w:pPr>
      <w:r>
        <w:rPr>
          <w:noProof/>
        </w:rPr>
        <w:t>System Center 2016 Datacenter Server Management License (Licenças Core, 16 por pacote), 32</w:t>
      </w:r>
    </w:p>
    <w:p w:rsidR="004A6AD3" w:rsidRDefault="004A6AD3">
      <w:pPr>
        <w:pStyle w:val="Index1"/>
        <w:tabs>
          <w:tab w:val="right" w:pos="5030"/>
        </w:tabs>
        <w:rPr>
          <w:noProof/>
        </w:rPr>
      </w:pPr>
      <w:r>
        <w:rPr>
          <w:noProof/>
        </w:rPr>
        <w:t>System Center 2016 Datacenter Server Management License (Licenças Core, 2 por pacote), 32</w:t>
      </w:r>
    </w:p>
    <w:p w:rsidR="004A6AD3" w:rsidRDefault="004A6AD3">
      <w:pPr>
        <w:pStyle w:val="Index1"/>
        <w:tabs>
          <w:tab w:val="right" w:pos="5030"/>
        </w:tabs>
        <w:rPr>
          <w:noProof/>
        </w:rPr>
      </w:pPr>
      <w:r>
        <w:rPr>
          <w:noProof/>
        </w:rPr>
        <w:t>System Center 2016 Operations Manager, 36</w:t>
      </w:r>
    </w:p>
    <w:p w:rsidR="004A6AD3" w:rsidRDefault="004A6AD3">
      <w:pPr>
        <w:pStyle w:val="Index1"/>
        <w:tabs>
          <w:tab w:val="right" w:pos="5030"/>
        </w:tabs>
        <w:rPr>
          <w:noProof/>
        </w:rPr>
      </w:pPr>
      <w:r>
        <w:rPr>
          <w:noProof/>
        </w:rPr>
        <w:t>System Center 2016 Orchestrator, 37</w:t>
      </w:r>
    </w:p>
    <w:p w:rsidR="004A6AD3" w:rsidRDefault="004A6AD3">
      <w:pPr>
        <w:pStyle w:val="Index1"/>
        <w:tabs>
          <w:tab w:val="right" w:pos="5030"/>
        </w:tabs>
        <w:rPr>
          <w:noProof/>
        </w:rPr>
      </w:pPr>
      <w:r>
        <w:rPr>
          <w:noProof/>
        </w:rPr>
        <w:t>System Center 2016 Service Manager, 37</w:t>
      </w:r>
    </w:p>
    <w:p w:rsidR="004A6AD3" w:rsidRDefault="004A6AD3">
      <w:pPr>
        <w:pStyle w:val="Index1"/>
        <w:tabs>
          <w:tab w:val="right" w:pos="5030"/>
        </w:tabs>
        <w:rPr>
          <w:noProof/>
        </w:rPr>
      </w:pPr>
      <w:r>
        <w:rPr>
          <w:noProof/>
        </w:rPr>
        <w:t>System Center 2016 Standard Server Management License (Licenças Core, 16 por pacote), 32</w:t>
      </w:r>
    </w:p>
    <w:p w:rsidR="004A6AD3" w:rsidRDefault="004A6AD3">
      <w:pPr>
        <w:pStyle w:val="Index1"/>
        <w:tabs>
          <w:tab w:val="right" w:pos="5030"/>
        </w:tabs>
        <w:rPr>
          <w:noProof/>
        </w:rPr>
      </w:pPr>
      <w:r>
        <w:rPr>
          <w:noProof/>
        </w:rPr>
        <w:t>System Center 2016 Standard Server Management License (Licenças Core, 2 por pacote), 32</w:t>
      </w:r>
    </w:p>
    <w:p w:rsidR="004A6AD3" w:rsidRDefault="004A6AD3">
      <w:pPr>
        <w:pStyle w:val="Index1"/>
        <w:tabs>
          <w:tab w:val="right" w:pos="5030"/>
        </w:tabs>
        <w:rPr>
          <w:noProof/>
        </w:rPr>
      </w:pPr>
      <w:r>
        <w:rPr>
          <w:noProof/>
        </w:rPr>
        <w:t>System Center Configuration Manager 1606 Client Management License, 33</w:t>
      </w:r>
    </w:p>
    <w:p w:rsidR="004A6AD3" w:rsidRDefault="004A6AD3">
      <w:pPr>
        <w:pStyle w:val="Index1"/>
        <w:tabs>
          <w:tab w:val="right" w:pos="5030"/>
        </w:tabs>
        <w:rPr>
          <w:noProof/>
        </w:rPr>
      </w:pPr>
      <w:r>
        <w:rPr>
          <w:noProof/>
        </w:rPr>
        <w:t>System Center Datacenter, 88, 89</w:t>
      </w:r>
    </w:p>
    <w:p w:rsidR="004A6AD3" w:rsidRDefault="004A6AD3">
      <w:pPr>
        <w:pStyle w:val="Index1"/>
        <w:tabs>
          <w:tab w:val="right" w:pos="5030"/>
        </w:tabs>
        <w:rPr>
          <w:noProof/>
        </w:rPr>
      </w:pPr>
      <w:r>
        <w:rPr>
          <w:noProof/>
        </w:rPr>
        <w:t>System Center Datacenter (Licenças Core, 2 por pacote), 19</w:t>
      </w:r>
    </w:p>
    <w:p w:rsidR="004A6AD3" w:rsidRDefault="004A6AD3">
      <w:pPr>
        <w:pStyle w:val="Index1"/>
        <w:tabs>
          <w:tab w:val="right" w:pos="5030"/>
        </w:tabs>
        <w:rPr>
          <w:noProof/>
        </w:rPr>
      </w:pPr>
      <w:r>
        <w:rPr>
          <w:noProof/>
        </w:rPr>
        <w:t>System Center Endpoint Protection 1606, 35</w:t>
      </w:r>
    </w:p>
    <w:p w:rsidR="004A6AD3" w:rsidRDefault="004A6AD3">
      <w:pPr>
        <w:pStyle w:val="Index1"/>
        <w:tabs>
          <w:tab w:val="right" w:pos="5030"/>
        </w:tabs>
        <w:rPr>
          <w:noProof/>
        </w:rPr>
      </w:pPr>
      <w:r>
        <w:rPr>
          <w:noProof/>
        </w:rPr>
        <w:t>System Center Global Service Monitor, 33</w:t>
      </w:r>
    </w:p>
    <w:p w:rsidR="004A6AD3" w:rsidRDefault="004A6AD3">
      <w:pPr>
        <w:pStyle w:val="Index1"/>
        <w:tabs>
          <w:tab w:val="right" w:pos="5030"/>
        </w:tabs>
        <w:rPr>
          <w:noProof/>
        </w:rPr>
      </w:pPr>
      <w:r>
        <w:rPr>
          <w:noProof/>
        </w:rPr>
        <w:t>System Center Standard, 88, 89</w:t>
      </w:r>
    </w:p>
    <w:p w:rsidR="004A6AD3" w:rsidRDefault="004A6AD3">
      <w:pPr>
        <w:pStyle w:val="Index1"/>
        <w:tabs>
          <w:tab w:val="right" w:pos="5030"/>
        </w:tabs>
        <w:rPr>
          <w:noProof/>
        </w:rPr>
      </w:pPr>
      <w:r>
        <w:rPr>
          <w:noProof/>
        </w:rPr>
        <w:t>System Center Standard (Licenças Core, 2 por pacote), 19</w:t>
      </w:r>
    </w:p>
    <w:p w:rsidR="004A6AD3" w:rsidRDefault="004A6AD3">
      <w:pPr>
        <w:pStyle w:val="Index1"/>
        <w:tabs>
          <w:tab w:val="right" w:pos="5030"/>
        </w:tabs>
        <w:rPr>
          <w:noProof/>
        </w:rPr>
      </w:pPr>
      <w:r>
        <w:rPr>
          <w:noProof/>
        </w:rPr>
        <w:t>Utilização Comercial do Office Casa e Estudantes 2013 RT, 23</w:t>
      </w:r>
    </w:p>
    <w:p w:rsidR="004A6AD3" w:rsidRDefault="004A6AD3">
      <w:pPr>
        <w:pStyle w:val="Index1"/>
        <w:tabs>
          <w:tab w:val="right" w:pos="5030"/>
        </w:tabs>
        <w:rPr>
          <w:noProof/>
        </w:rPr>
      </w:pPr>
      <w:r>
        <w:rPr>
          <w:noProof/>
        </w:rPr>
        <w:t>VDI, 38</w:t>
      </w:r>
    </w:p>
    <w:p w:rsidR="004A6AD3" w:rsidRDefault="004A6AD3">
      <w:pPr>
        <w:pStyle w:val="Index1"/>
        <w:tabs>
          <w:tab w:val="right" w:pos="5030"/>
        </w:tabs>
        <w:rPr>
          <w:noProof/>
        </w:rPr>
      </w:pPr>
      <w:r>
        <w:rPr>
          <w:noProof/>
        </w:rPr>
        <w:t>Visio 2016 Professional, 23</w:t>
      </w:r>
    </w:p>
    <w:p w:rsidR="004A6AD3" w:rsidRDefault="004A6AD3">
      <w:pPr>
        <w:pStyle w:val="Index1"/>
        <w:tabs>
          <w:tab w:val="right" w:pos="5030"/>
        </w:tabs>
        <w:rPr>
          <w:noProof/>
        </w:rPr>
      </w:pPr>
      <w:r>
        <w:rPr>
          <w:noProof/>
        </w:rPr>
        <w:t>Visio 2016 Standard, 23</w:t>
      </w:r>
    </w:p>
    <w:p w:rsidR="004A6AD3" w:rsidRDefault="004A6AD3">
      <w:pPr>
        <w:pStyle w:val="Index1"/>
        <w:tabs>
          <w:tab w:val="right" w:pos="5030"/>
        </w:tabs>
        <w:rPr>
          <w:noProof/>
        </w:rPr>
      </w:pPr>
      <w:r>
        <w:rPr>
          <w:noProof/>
        </w:rPr>
        <w:t>Visio Online Plano 1, 62</w:t>
      </w:r>
    </w:p>
    <w:p w:rsidR="004A6AD3" w:rsidRDefault="004A6AD3">
      <w:pPr>
        <w:pStyle w:val="Index1"/>
        <w:tabs>
          <w:tab w:val="right" w:pos="5030"/>
        </w:tabs>
        <w:rPr>
          <w:noProof/>
        </w:rPr>
      </w:pPr>
      <w:r>
        <w:rPr>
          <w:noProof/>
        </w:rPr>
        <w:t>Visio Online Plano 1 e 2 de SA Existente, 63</w:t>
      </w:r>
    </w:p>
    <w:p w:rsidR="004A6AD3" w:rsidRDefault="004A6AD3">
      <w:pPr>
        <w:pStyle w:val="Index1"/>
        <w:tabs>
          <w:tab w:val="right" w:pos="5030"/>
        </w:tabs>
        <w:rPr>
          <w:noProof/>
        </w:rPr>
      </w:pPr>
      <w:r>
        <w:rPr>
          <w:noProof/>
        </w:rPr>
        <w:t>Visio Online Plano 2, 62</w:t>
      </w:r>
    </w:p>
    <w:p w:rsidR="004A6AD3" w:rsidRDefault="004A6AD3">
      <w:pPr>
        <w:pStyle w:val="Index1"/>
        <w:tabs>
          <w:tab w:val="right" w:pos="5030"/>
        </w:tabs>
        <w:rPr>
          <w:noProof/>
        </w:rPr>
      </w:pPr>
      <w:r>
        <w:rPr>
          <w:noProof/>
        </w:rPr>
        <w:t>Visio Professional, 89</w:t>
      </w:r>
    </w:p>
    <w:p w:rsidR="004A6AD3" w:rsidRDefault="004A6AD3">
      <w:pPr>
        <w:pStyle w:val="Index1"/>
        <w:tabs>
          <w:tab w:val="right" w:pos="5030"/>
        </w:tabs>
        <w:rPr>
          <w:noProof/>
        </w:rPr>
      </w:pPr>
      <w:r>
        <w:rPr>
          <w:noProof/>
        </w:rPr>
        <w:t>Visio Standard, 83, 89</w:t>
      </w:r>
    </w:p>
    <w:p w:rsidR="004A6AD3" w:rsidRDefault="004A6AD3">
      <w:pPr>
        <w:pStyle w:val="Index1"/>
        <w:tabs>
          <w:tab w:val="right" w:pos="5030"/>
        </w:tabs>
        <w:rPr>
          <w:noProof/>
        </w:rPr>
      </w:pPr>
      <w:r>
        <w:rPr>
          <w:noProof/>
        </w:rPr>
        <w:t>Visual Studio 2015, 39</w:t>
      </w:r>
    </w:p>
    <w:p w:rsidR="004A6AD3" w:rsidRDefault="004A6AD3">
      <w:pPr>
        <w:pStyle w:val="Index1"/>
        <w:tabs>
          <w:tab w:val="right" w:pos="5030"/>
        </w:tabs>
        <w:rPr>
          <w:noProof/>
        </w:rPr>
      </w:pPr>
      <w:r>
        <w:rPr>
          <w:noProof/>
        </w:rPr>
        <w:t>Visual Studio Enterprise 2017 Subscription, 39</w:t>
      </w:r>
    </w:p>
    <w:p w:rsidR="004A6AD3" w:rsidRDefault="004A6AD3">
      <w:pPr>
        <w:pStyle w:val="Index1"/>
        <w:tabs>
          <w:tab w:val="right" w:pos="5030"/>
        </w:tabs>
        <w:rPr>
          <w:noProof/>
        </w:rPr>
      </w:pPr>
      <w:r>
        <w:rPr>
          <w:noProof/>
        </w:rPr>
        <w:t>Visual Studio Enterprise Subscription, 83, 89</w:t>
      </w:r>
    </w:p>
    <w:p w:rsidR="004A6AD3" w:rsidRDefault="004A6AD3">
      <w:pPr>
        <w:pStyle w:val="Index1"/>
        <w:tabs>
          <w:tab w:val="right" w:pos="5030"/>
        </w:tabs>
        <w:rPr>
          <w:noProof/>
        </w:rPr>
      </w:pPr>
      <w:r>
        <w:rPr>
          <w:noProof/>
        </w:rPr>
        <w:t>Visual Studio Professional 2017, 38</w:t>
      </w:r>
    </w:p>
    <w:p w:rsidR="004A6AD3" w:rsidRDefault="004A6AD3">
      <w:pPr>
        <w:pStyle w:val="Index1"/>
        <w:tabs>
          <w:tab w:val="right" w:pos="5030"/>
        </w:tabs>
        <w:rPr>
          <w:noProof/>
        </w:rPr>
      </w:pPr>
      <w:r>
        <w:rPr>
          <w:noProof/>
        </w:rPr>
        <w:t>Visual Studio Professional 2017 Subscription, 39</w:t>
      </w:r>
    </w:p>
    <w:p w:rsidR="004A6AD3" w:rsidRDefault="004A6AD3">
      <w:pPr>
        <w:pStyle w:val="Index1"/>
        <w:tabs>
          <w:tab w:val="right" w:pos="5030"/>
        </w:tabs>
        <w:rPr>
          <w:noProof/>
        </w:rPr>
      </w:pPr>
      <w:r>
        <w:rPr>
          <w:noProof/>
        </w:rPr>
        <w:t>Visual Studio Professional Subscription, 83</w:t>
      </w:r>
    </w:p>
    <w:p w:rsidR="004A6AD3" w:rsidRDefault="004A6AD3">
      <w:pPr>
        <w:pStyle w:val="Index1"/>
        <w:tabs>
          <w:tab w:val="right" w:pos="5030"/>
        </w:tabs>
        <w:rPr>
          <w:noProof/>
        </w:rPr>
      </w:pPr>
      <w:r>
        <w:rPr>
          <w:noProof/>
        </w:rPr>
        <w:t>Visual Studio Team Foundation Server 2018 CAL, 40</w:t>
      </w:r>
    </w:p>
    <w:p w:rsidR="004A6AD3" w:rsidRDefault="004A6AD3">
      <w:pPr>
        <w:pStyle w:val="Index1"/>
        <w:tabs>
          <w:tab w:val="right" w:pos="5030"/>
        </w:tabs>
        <w:rPr>
          <w:noProof/>
        </w:rPr>
      </w:pPr>
      <w:r>
        <w:rPr>
          <w:noProof/>
        </w:rPr>
        <w:t>Visual Studio Team Foundation Server 2018 com Tecnologia SQL Server 2017, 40</w:t>
      </w:r>
    </w:p>
    <w:p w:rsidR="004A6AD3" w:rsidRDefault="004A6AD3">
      <w:pPr>
        <w:pStyle w:val="Index1"/>
        <w:tabs>
          <w:tab w:val="right" w:pos="5030"/>
        </w:tabs>
        <w:rPr>
          <w:noProof/>
        </w:rPr>
      </w:pPr>
      <w:r>
        <w:rPr>
          <w:noProof/>
        </w:rPr>
        <w:t>Visual Studio Test Professional 2017 Subscription, 39</w:t>
      </w:r>
    </w:p>
    <w:p w:rsidR="004A6AD3" w:rsidRDefault="004A6AD3">
      <w:pPr>
        <w:pStyle w:val="Index1"/>
        <w:tabs>
          <w:tab w:val="right" w:pos="5030"/>
        </w:tabs>
        <w:rPr>
          <w:noProof/>
        </w:rPr>
      </w:pPr>
      <w:r>
        <w:rPr>
          <w:noProof/>
        </w:rPr>
        <w:t>Visual Studio Test Professional Subscription, 83, 89</w:t>
      </w:r>
    </w:p>
    <w:p w:rsidR="004A6AD3" w:rsidRDefault="004A6AD3">
      <w:pPr>
        <w:pStyle w:val="Index1"/>
        <w:tabs>
          <w:tab w:val="right" w:pos="5030"/>
        </w:tabs>
        <w:rPr>
          <w:noProof/>
        </w:rPr>
      </w:pPr>
      <w:r>
        <w:rPr>
          <w:noProof/>
        </w:rPr>
        <w:t>Windows 10 Education A3, 42</w:t>
      </w:r>
    </w:p>
    <w:p w:rsidR="004A6AD3" w:rsidRDefault="004A6AD3">
      <w:pPr>
        <w:pStyle w:val="Index1"/>
        <w:tabs>
          <w:tab w:val="right" w:pos="5030"/>
        </w:tabs>
        <w:rPr>
          <w:noProof/>
        </w:rPr>
      </w:pPr>
      <w:r>
        <w:rPr>
          <w:noProof/>
        </w:rPr>
        <w:t>Windows 10 Education A5, 42</w:t>
      </w:r>
    </w:p>
    <w:p w:rsidR="004A6AD3" w:rsidRDefault="004A6AD3">
      <w:pPr>
        <w:pStyle w:val="Index1"/>
        <w:tabs>
          <w:tab w:val="right" w:pos="5030"/>
        </w:tabs>
        <w:rPr>
          <w:noProof/>
        </w:rPr>
      </w:pPr>
      <w:r>
        <w:rPr>
          <w:noProof/>
        </w:rPr>
        <w:t>Windows 10 Education E3, 42</w:t>
      </w:r>
    </w:p>
    <w:p w:rsidR="004A6AD3" w:rsidRDefault="004A6AD3">
      <w:pPr>
        <w:pStyle w:val="Index1"/>
        <w:tabs>
          <w:tab w:val="right" w:pos="5030"/>
        </w:tabs>
        <w:rPr>
          <w:noProof/>
        </w:rPr>
      </w:pPr>
      <w:r>
        <w:rPr>
          <w:noProof/>
        </w:rPr>
        <w:t>Windows 10 Education E5, 42</w:t>
      </w:r>
    </w:p>
    <w:p w:rsidR="004A6AD3" w:rsidRDefault="004A6AD3">
      <w:pPr>
        <w:pStyle w:val="Index1"/>
        <w:tabs>
          <w:tab w:val="right" w:pos="5030"/>
        </w:tabs>
        <w:rPr>
          <w:noProof/>
        </w:rPr>
      </w:pPr>
      <w:r>
        <w:rPr>
          <w:noProof/>
        </w:rPr>
        <w:t>Windows 10 Education E5 (Por Dispositivo), 42</w:t>
      </w:r>
    </w:p>
    <w:p w:rsidR="004A6AD3" w:rsidRDefault="004A6AD3">
      <w:pPr>
        <w:pStyle w:val="Index1"/>
        <w:tabs>
          <w:tab w:val="right" w:pos="5030"/>
        </w:tabs>
        <w:rPr>
          <w:noProof/>
        </w:rPr>
      </w:pPr>
      <w:r>
        <w:rPr>
          <w:noProof/>
        </w:rPr>
        <w:t>Windows 10 Education Upgrade, 42</w:t>
      </w:r>
    </w:p>
    <w:p w:rsidR="004A6AD3" w:rsidRDefault="004A6AD3">
      <w:pPr>
        <w:pStyle w:val="Index1"/>
        <w:tabs>
          <w:tab w:val="right" w:pos="5030"/>
        </w:tabs>
        <w:rPr>
          <w:noProof/>
        </w:rPr>
      </w:pPr>
      <w:r>
        <w:rPr>
          <w:noProof/>
        </w:rPr>
        <w:t>Windows 10 Enterprise E3 por Dispositivo com cobertura SA, 41</w:t>
      </w:r>
    </w:p>
    <w:p w:rsidR="004A6AD3" w:rsidRDefault="004A6AD3">
      <w:pPr>
        <w:pStyle w:val="Index1"/>
        <w:tabs>
          <w:tab w:val="right" w:pos="5030"/>
        </w:tabs>
        <w:rPr>
          <w:noProof/>
        </w:rPr>
      </w:pPr>
      <w:r>
        <w:rPr>
          <w:noProof/>
        </w:rPr>
        <w:t>Windows 10 Enterprise E3 por Utilizador (Só Local), 42</w:t>
      </w:r>
    </w:p>
    <w:p w:rsidR="004A6AD3" w:rsidRDefault="004A6AD3">
      <w:pPr>
        <w:pStyle w:val="Index1"/>
        <w:tabs>
          <w:tab w:val="right" w:pos="5030"/>
        </w:tabs>
        <w:rPr>
          <w:noProof/>
        </w:rPr>
      </w:pPr>
      <w:r>
        <w:rPr>
          <w:noProof/>
        </w:rPr>
        <w:t>Windows 10 Enterprise E3 Por Utilizador com SA, 41</w:t>
      </w:r>
    </w:p>
    <w:p w:rsidR="004A6AD3" w:rsidRDefault="004A6AD3">
      <w:pPr>
        <w:pStyle w:val="Index1"/>
        <w:tabs>
          <w:tab w:val="right" w:pos="5030"/>
        </w:tabs>
        <w:rPr>
          <w:noProof/>
        </w:rPr>
      </w:pPr>
      <w:r>
        <w:rPr>
          <w:noProof/>
        </w:rPr>
        <w:t>Windows 10 Enterprise E3 Por Utilizador com SA - de SA Existente, 41</w:t>
      </w:r>
    </w:p>
    <w:p w:rsidR="004A6AD3" w:rsidRDefault="004A6AD3">
      <w:pPr>
        <w:pStyle w:val="Index1"/>
        <w:tabs>
          <w:tab w:val="right" w:pos="5030"/>
        </w:tabs>
        <w:rPr>
          <w:noProof/>
        </w:rPr>
      </w:pPr>
      <w:r>
        <w:rPr>
          <w:noProof/>
        </w:rPr>
        <w:t>Windows 10 Enterprise E3/E5 Por Utilizador, 41</w:t>
      </w:r>
    </w:p>
    <w:p w:rsidR="004A6AD3" w:rsidRDefault="004A6AD3">
      <w:pPr>
        <w:pStyle w:val="Index1"/>
        <w:tabs>
          <w:tab w:val="right" w:pos="5030"/>
        </w:tabs>
        <w:rPr>
          <w:noProof/>
        </w:rPr>
      </w:pPr>
      <w:r>
        <w:rPr>
          <w:noProof/>
        </w:rPr>
        <w:t>Windows 10 Enterprise E5 Por Dispositivo ou Utilizador com SA, 42</w:t>
      </w:r>
    </w:p>
    <w:p w:rsidR="004A6AD3" w:rsidRDefault="004A6AD3">
      <w:pPr>
        <w:pStyle w:val="Index1"/>
        <w:tabs>
          <w:tab w:val="right" w:pos="5030"/>
        </w:tabs>
        <w:rPr>
          <w:noProof/>
        </w:rPr>
      </w:pPr>
      <w:r>
        <w:rPr>
          <w:noProof/>
        </w:rPr>
        <w:t>Windows 10 Enterprise E5 Por Utilizador com SA - de SA Existente, 42</w:t>
      </w:r>
    </w:p>
    <w:p w:rsidR="004A6AD3" w:rsidRDefault="004A6AD3">
      <w:pPr>
        <w:pStyle w:val="Index1"/>
        <w:tabs>
          <w:tab w:val="right" w:pos="5030"/>
        </w:tabs>
        <w:rPr>
          <w:noProof/>
        </w:rPr>
      </w:pPr>
      <w:r>
        <w:rPr>
          <w:noProof/>
        </w:rPr>
        <w:t>Windows 10 Enterprise LTSB 2015, 42</w:t>
      </w:r>
    </w:p>
    <w:p w:rsidR="004A6AD3" w:rsidRDefault="004A6AD3">
      <w:pPr>
        <w:pStyle w:val="Index1"/>
        <w:tabs>
          <w:tab w:val="right" w:pos="5030"/>
        </w:tabs>
        <w:rPr>
          <w:noProof/>
        </w:rPr>
      </w:pPr>
      <w:r>
        <w:rPr>
          <w:noProof/>
        </w:rPr>
        <w:t>Windows 10 Enterprise LTSB 2016 Upgrade (Por Dispositivo), 41</w:t>
      </w:r>
    </w:p>
    <w:p w:rsidR="004A6AD3" w:rsidRDefault="004A6AD3">
      <w:pPr>
        <w:pStyle w:val="Index1"/>
        <w:tabs>
          <w:tab w:val="right" w:pos="5030"/>
        </w:tabs>
        <w:rPr>
          <w:noProof/>
        </w:rPr>
      </w:pPr>
      <w:r>
        <w:rPr>
          <w:noProof/>
        </w:rPr>
        <w:t>Windows 10 Enterprise Virtual Desktop Access E3 Por Dispositivo, 42</w:t>
      </w:r>
    </w:p>
    <w:p w:rsidR="004A6AD3" w:rsidRDefault="004A6AD3">
      <w:pPr>
        <w:pStyle w:val="Index1"/>
        <w:tabs>
          <w:tab w:val="right" w:pos="5030"/>
        </w:tabs>
        <w:rPr>
          <w:noProof/>
        </w:rPr>
      </w:pPr>
      <w:r>
        <w:rPr>
          <w:noProof/>
        </w:rPr>
        <w:t>Windows 10 Enterprise Virtual Desktop Access E3 Por Utilizador, 42</w:t>
      </w:r>
    </w:p>
    <w:p w:rsidR="004A6AD3" w:rsidRDefault="004A6AD3">
      <w:pPr>
        <w:pStyle w:val="Index1"/>
        <w:tabs>
          <w:tab w:val="right" w:pos="5030"/>
        </w:tabs>
        <w:rPr>
          <w:noProof/>
        </w:rPr>
      </w:pPr>
      <w:r>
        <w:rPr>
          <w:noProof/>
        </w:rPr>
        <w:t>Windows 10 Enterprise Virtual Desktop Access E5 Por Dispositivo, 42</w:t>
      </w:r>
    </w:p>
    <w:p w:rsidR="004A6AD3" w:rsidRDefault="004A6AD3">
      <w:pPr>
        <w:pStyle w:val="Index1"/>
        <w:tabs>
          <w:tab w:val="right" w:pos="5030"/>
        </w:tabs>
        <w:rPr>
          <w:noProof/>
        </w:rPr>
      </w:pPr>
      <w:r>
        <w:rPr>
          <w:noProof/>
        </w:rPr>
        <w:t>Windows 10 Enterprise Virtual Desktop Access E5 Por Utilizador, 42</w:t>
      </w:r>
    </w:p>
    <w:p w:rsidR="004A6AD3" w:rsidRDefault="004A6AD3">
      <w:pPr>
        <w:pStyle w:val="Index1"/>
        <w:tabs>
          <w:tab w:val="right" w:pos="5030"/>
        </w:tabs>
        <w:rPr>
          <w:noProof/>
        </w:rPr>
      </w:pPr>
      <w:r>
        <w:rPr>
          <w:noProof/>
        </w:rPr>
        <w:t>Windows 10 IoT Enterprise, 43</w:t>
      </w:r>
    </w:p>
    <w:p w:rsidR="004A6AD3" w:rsidRDefault="004A6AD3">
      <w:pPr>
        <w:pStyle w:val="Index1"/>
        <w:tabs>
          <w:tab w:val="right" w:pos="5030"/>
        </w:tabs>
        <w:rPr>
          <w:noProof/>
        </w:rPr>
      </w:pPr>
      <w:r>
        <w:rPr>
          <w:noProof/>
        </w:rPr>
        <w:t>Windows 10 IoT Enterprise para Clientes de Retalho ou Magros, 43</w:t>
      </w:r>
    </w:p>
    <w:p w:rsidR="004A6AD3" w:rsidRDefault="004A6AD3">
      <w:pPr>
        <w:pStyle w:val="Index1"/>
        <w:tabs>
          <w:tab w:val="right" w:pos="5030"/>
        </w:tabs>
        <w:rPr>
          <w:noProof/>
        </w:rPr>
      </w:pPr>
      <w:r>
        <w:rPr>
          <w:noProof/>
        </w:rPr>
        <w:t>Windows 2000 Professional for Embedded Systems, 43</w:t>
      </w:r>
    </w:p>
    <w:p w:rsidR="004A6AD3" w:rsidRDefault="004A6AD3">
      <w:pPr>
        <w:pStyle w:val="Index1"/>
        <w:tabs>
          <w:tab w:val="right" w:pos="5030"/>
        </w:tabs>
        <w:rPr>
          <w:noProof/>
        </w:rPr>
      </w:pPr>
      <w:r>
        <w:rPr>
          <w:noProof/>
        </w:rPr>
        <w:t>Windows 7, 43</w:t>
      </w:r>
    </w:p>
    <w:p w:rsidR="004A6AD3" w:rsidRDefault="004A6AD3">
      <w:pPr>
        <w:pStyle w:val="Index1"/>
        <w:tabs>
          <w:tab w:val="right" w:pos="5030"/>
        </w:tabs>
        <w:rPr>
          <w:noProof/>
        </w:rPr>
      </w:pPr>
      <w:r>
        <w:rPr>
          <w:noProof/>
        </w:rPr>
        <w:t>Windows 7 Professional for Embedded Systems, Ultimate for Embedded Systems, 43</w:t>
      </w:r>
    </w:p>
    <w:p w:rsidR="004A6AD3" w:rsidRDefault="004A6AD3">
      <w:pPr>
        <w:pStyle w:val="Index1"/>
        <w:tabs>
          <w:tab w:val="right" w:pos="5030"/>
        </w:tabs>
        <w:rPr>
          <w:noProof/>
        </w:rPr>
      </w:pPr>
      <w:r>
        <w:rPr>
          <w:noProof/>
        </w:rPr>
        <w:t>Windows 8.1 Enterprise Sideloading, 42</w:t>
      </w:r>
    </w:p>
    <w:p w:rsidR="004A6AD3" w:rsidRDefault="004A6AD3">
      <w:pPr>
        <w:pStyle w:val="Index1"/>
        <w:tabs>
          <w:tab w:val="right" w:pos="5030"/>
        </w:tabs>
        <w:rPr>
          <w:noProof/>
        </w:rPr>
      </w:pPr>
      <w:r>
        <w:rPr>
          <w:noProof/>
        </w:rPr>
        <w:t>Windows Embedded 2009, 43</w:t>
      </w:r>
    </w:p>
    <w:p w:rsidR="004A6AD3" w:rsidRDefault="004A6AD3">
      <w:pPr>
        <w:pStyle w:val="Index1"/>
        <w:tabs>
          <w:tab w:val="right" w:pos="5030"/>
        </w:tabs>
        <w:rPr>
          <w:noProof/>
        </w:rPr>
      </w:pPr>
      <w:r>
        <w:rPr>
          <w:noProof/>
        </w:rPr>
        <w:t>Windows Embedded 8 e 8.1 Industry Retail, 43</w:t>
      </w:r>
    </w:p>
    <w:p w:rsidR="004A6AD3" w:rsidRDefault="004A6AD3">
      <w:pPr>
        <w:pStyle w:val="Index1"/>
        <w:tabs>
          <w:tab w:val="right" w:pos="5030"/>
        </w:tabs>
        <w:rPr>
          <w:noProof/>
        </w:rPr>
      </w:pPr>
      <w:r>
        <w:rPr>
          <w:noProof/>
        </w:rPr>
        <w:t>Windows Embedded 8 Standard, 43</w:t>
      </w:r>
    </w:p>
    <w:p w:rsidR="004A6AD3" w:rsidRDefault="004A6AD3">
      <w:pPr>
        <w:pStyle w:val="Index1"/>
        <w:tabs>
          <w:tab w:val="right" w:pos="5030"/>
        </w:tabs>
        <w:rPr>
          <w:noProof/>
        </w:rPr>
      </w:pPr>
      <w:r>
        <w:rPr>
          <w:noProof/>
        </w:rPr>
        <w:t>Windows Embedded 8 Standard Enterprise Kit (100 Pacotes), 42</w:t>
      </w:r>
    </w:p>
    <w:p w:rsidR="004A6AD3" w:rsidRDefault="004A6AD3">
      <w:pPr>
        <w:pStyle w:val="Index1"/>
        <w:tabs>
          <w:tab w:val="right" w:pos="5030"/>
        </w:tabs>
        <w:rPr>
          <w:noProof/>
        </w:rPr>
      </w:pPr>
      <w:r>
        <w:rPr>
          <w:noProof/>
        </w:rPr>
        <w:t>Windows Embedded 8.1 Industry, 42</w:t>
      </w:r>
    </w:p>
    <w:p w:rsidR="004A6AD3" w:rsidRDefault="004A6AD3">
      <w:pPr>
        <w:pStyle w:val="Index1"/>
        <w:tabs>
          <w:tab w:val="right" w:pos="5030"/>
        </w:tabs>
        <w:rPr>
          <w:noProof/>
        </w:rPr>
      </w:pPr>
      <w:r>
        <w:rPr>
          <w:noProof/>
        </w:rPr>
        <w:t>Windows Embedded 8/8.1 Pro, Industry Pro, 43</w:t>
      </w:r>
    </w:p>
    <w:p w:rsidR="004A6AD3" w:rsidRDefault="004A6AD3">
      <w:pPr>
        <w:pStyle w:val="Index1"/>
        <w:tabs>
          <w:tab w:val="right" w:pos="5030"/>
        </w:tabs>
        <w:rPr>
          <w:noProof/>
        </w:rPr>
      </w:pPr>
      <w:r>
        <w:rPr>
          <w:noProof/>
        </w:rPr>
        <w:t>Windows Embedded para Ponto de Serviço, 43</w:t>
      </w:r>
    </w:p>
    <w:p w:rsidR="004A6AD3" w:rsidRDefault="004A6AD3">
      <w:pPr>
        <w:pStyle w:val="Index1"/>
        <w:tabs>
          <w:tab w:val="right" w:pos="5030"/>
        </w:tabs>
        <w:rPr>
          <w:noProof/>
        </w:rPr>
      </w:pPr>
      <w:r>
        <w:rPr>
          <w:noProof/>
        </w:rPr>
        <w:t>Windows Embedded POSReady 2009, 43</w:t>
      </w:r>
    </w:p>
    <w:p w:rsidR="004A6AD3" w:rsidRDefault="004A6AD3">
      <w:pPr>
        <w:pStyle w:val="Index1"/>
        <w:tabs>
          <w:tab w:val="right" w:pos="5030"/>
        </w:tabs>
        <w:rPr>
          <w:noProof/>
        </w:rPr>
      </w:pPr>
      <w:r>
        <w:rPr>
          <w:noProof/>
        </w:rPr>
        <w:t>Windows Embedded POSReady 7, 43</w:t>
      </w:r>
    </w:p>
    <w:p w:rsidR="004A6AD3" w:rsidRDefault="004A6AD3">
      <w:pPr>
        <w:pStyle w:val="Index1"/>
        <w:tabs>
          <w:tab w:val="right" w:pos="5030"/>
        </w:tabs>
        <w:rPr>
          <w:noProof/>
        </w:rPr>
      </w:pPr>
      <w:r>
        <w:rPr>
          <w:noProof/>
        </w:rPr>
        <w:t>Windows Embedded POSReady 7 Pro, 43</w:t>
      </w:r>
    </w:p>
    <w:p w:rsidR="004A6AD3" w:rsidRDefault="004A6AD3">
      <w:pPr>
        <w:pStyle w:val="Index1"/>
        <w:tabs>
          <w:tab w:val="right" w:pos="5030"/>
        </w:tabs>
        <w:rPr>
          <w:noProof/>
        </w:rPr>
      </w:pPr>
      <w:r>
        <w:rPr>
          <w:noProof/>
        </w:rPr>
        <w:t>Windows Embedded Standard 7, 43</w:t>
      </w:r>
    </w:p>
    <w:p w:rsidR="004A6AD3" w:rsidRDefault="004A6AD3">
      <w:pPr>
        <w:pStyle w:val="Index1"/>
        <w:tabs>
          <w:tab w:val="right" w:pos="5030"/>
        </w:tabs>
        <w:rPr>
          <w:noProof/>
        </w:rPr>
      </w:pPr>
      <w:r>
        <w:rPr>
          <w:noProof/>
        </w:rPr>
        <w:t>Windows HPC Server, 52</w:t>
      </w:r>
    </w:p>
    <w:p w:rsidR="004A6AD3" w:rsidRDefault="004A6AD3">
      <w:pPr>
        <w:pStyle w:val="Index1"/>
        <w:tabs>
          <w:tab w:val="right" w:pos="5030"/>
        </w:tabs>
        <w:rPr>
          <w:noProof/>
        </w:rPr>
      </w:pPr>
      <w:r>
        <w:rPr>
          <w:noProof/>
        </w:rPr>
        <w:t>Windows MultiPoint Server 2012, 49</w:t>
      </w:r>
    </w:p>
    <w:p w:rsidR="004A6AD3" w:rsidRDefault="004A6AD3">
      <w:pPr>
        <w:pStyle w:val="Index1"/>
        <w:tabs>
          <w:tab w:val="right" w:pos="5030"/>
        </w:tabs>
        <w:rPr>
          <w:noProof/>
        </w:rPr>
      </w:pPr>
      <w:r>
        <w:rPr>
          <w:noProof/>
        </w:rPr>
        <w:t>Windows MultiPoint Server 2016 Premium, 49</w:t>
      </w:r>
    </w:p>
    <w:p w:rsidR="004A6AD3" w:rsidRDefault="004A6AD3">
      <w:pPr>
        <w:pStyle w:val="Index1"/>
        <w:tabs>
          <w:tab w:val="right" w:pos="5030"/>
        </w:tabs>
        <w:rPr>
          <w:noProof/>
        </w:rPr>
      </w:pPr>
      <w:r>
        <w:rPr>
          <w:noProof/>
        </w:rPr>
        <w:t>Windows Server, 89</w:t>
      </w:r>
    </w:p>
    <w:p w:rsidR="004A6AD3" w:rsidRDefault="004A6AD3">
      <w:pPr>
        <w:pStyle w:val="Index1"/>
        <w:tabs>
          <w:tab w:val="right" w:pos="5030"/>
        </w:tabs>
        <w:rPr>
          <w:noProof/>
        </w:rPr>
      </w:pPr>
      <w:r>
        <w:rPr>
          <w:noProof/>
        </w:rPr>
        <w:t>Windows Server 2012, 50</w:t>
      </w:r>
    </w:p>
    <w:p w:rsidR="004A6AD3" w:rsidRDefault="004A6AD3">
      <w:pPr>
        <w:pStyle w:val="Index1"/>
        <w:tabs>
          <w:tab w:val="right" w:pos="5030"/>
        </w:tabs>
        <w:rPr>
          <w:noProof/>
        </w:rPr>
      </w:pPr>
      <w:r>
        <w:rPr>
          <w:noProof/>
        </w:rPr>
        <w:t>Windows Server 2012 R2, 50</w:t>
      </w:r>
    </w:p>
    <w:p w:rsidR="004A6AD3" w:rsidRDefault="004A6AD3">
      <w:pPr>
        <w:pStyle w:val="Index1"/>
        <w:tabs>
          <w:tab w:val="right" w:pos="5030"/>
        </w:tabs>
        <w:rPr>
          <w:noProof/>
        </w:rPr>
      </w:pPr>
      <w:r>
        <w:rPr>
          <w:noProof/>
        </w:rPr>
        <w:t>Windows Server 2016 CAL, 49, 50</w:t>
      </w:r>
    </w:p>
    <w:p w:rsidR="004A6AD3" w:rsidRDefault="004A6AD3">
      <w:pPr>
        <w:pStyle w:val="Index1"/>
        <w:tabs>
          <w:tab w:val="right" w:pos="5030"/>
        </w:tabs>
        <w:rPr>
          <w:noProof/>
        </w:rPr>
      </w:pPr>
      <w:r>
        <w:rPr>
          <w:noProof/>
        </w:rPr>
        <w:t>Windows Server 2016 Datacenter (Licenças Core, 16 por pacote), 50</w:t>
      </w:r>
    </w:p>
    <w:p w:rsidR="004A6AD3" w:rsidRDefault="004A6AD3">
      <w:pPr>
        <w:pStyle w:val="Index1"/>
        <w:tabs>
          <w:tab w:val="right" w:pos="5030"/>
        </w:tabs>
        <w:rPr>
          <w:noProof/>
        </w:rPr>
      </w:pPr>
      <w:r>
        <w:rPr>
          <w:noProof/>
        </w:rPr>
        <w:t>Windows Server 2016 Datacenter (Licenças Core, 2 por pacote), 50</w:t>
      </w:r>
    </w:p>
    <w:p w:rsidR="004A6AD3" w:rsidRDefault="004A6AD3">
      <w:pPr>
        <w:pStyle w:val="Index1"/>
        <w:tabs>
          <w:tab w:val="right" w:pos="5030"/>
        </w:tabs>
        <w:rPr>
          <w:noProof/>
        </w:rPr>
      </w:pPr>
      <w:r>
        <w:rPr>
          <w:noProof/>
        </w:rPr>
        <w:t>Windows Server 2016 Essentials, 50</w:t>
      </w:r>
    </w:p>
    <w:p w:rsidR="004A6AD3" w:rsidRDefault="004A6AD3">
      <w:pPr>
        <w:pStyle w:val="Index1"/>
        <w:tabs>
          <w:tab w:val="right" w:pos="5030"/>
        </w:tabs>
        <w:rPr>
          <w:noProof/>
        </w:rPr>
      </w:pPr>
      <w:r>
        <w:rPr>
          <w:noProof/>
        </w:rPr>
        <w:t>Windows Server 2016 Standard (Licenças Core, 16 por pacote), 50</w:t>
      </w:r>
    </w:p>
    <w:p w:rsidR="004A6AD3" w:rsidRDefault="004A6AD3">
      <w:pPr>
        <w:pStyle w:val="Index1"/>
        <w:tabs>
          <w:tab w:val="right" w:pos="5030"/>
        </w:tabs>
        <w:rPr>
          <w:noProof/>
        </w:rPr>
      </w:pPr>
      <w:r>
        <w:rPr>
          <w:noProof/>
        </w:rPr>
        <w:t>Windows Server 2016 Standard (Licenças Core, 2 por pacote), 50</w:t>
      </w:r>
    </w:p>
    <w:p w:rsidR="004A6AD3" w:rsidRDefault="004A6AD3">
      <w:pPr>
        <w:pStyle w:val="Index1"/>
        <w:tabs>
          <w:tab w:val="right" w:pos="5030"/>
        </w:tabs>
        <w:rPr>
          <w:noProof/>
        </w:rPr>
      </w:pPr>
      <w:r>
        <w:rPr>
          <w:noProof/>
        </w:rPr>
        <w:t>Windows Server Container, 77</w:t>
      </w:r>
    </w:p>
    <w:p w:rsidR="004A6AD3" w:rsidRDefault="004A6AD3">
      <w:pPr>
        <w:pStyle w:val="Index1"/>
        <w:tabs>
          <w:tab w:val="right" w:pos="5030"/>
        </w:tabs>
        <w:rPr>
          <w:noProof/>
        </w:rPr>
      </w:pPr>
      <w:r>
        <w:rPr>
          <w:noProof/>
        </w:rPr>
        <w:t>Windows Server Datacenter, 83, 88, 89</w:t>
      </w:r>
    </w:p>
    <w:p w:rsidR="004A6AD3" w:rsidRDefault="004A6AD3">
      <w:pPr>
        <w:pStyle w:val="Index1"/>
        <w:tabs>
          <w:tab w:val="right" w:pos="5030"/>
        </w:tabs>
        <w:rPr>
          <w:noProof/>
        </w:rPr>
      </w:pPr>
      <w:r>
        <w:rPr>
          <w:noProof/>
        </w:rPr>
        <w:t>Windows Server Datacenter (Licenças Core, 2 por pacote), 19</w:t>
      </w:r>
    </w:p>
    <w:p w:rsidR="004A6AD3" w:rsidRDefault="004A6AD3">
      <w:pPr>
        <w:pStyle w:val="Index1"/>
        <w:tabs>
          <w:tab w:val="right" w:pos="5030"/>
        </w:tabs>
        <w:rPr>
          <w:noProof/>
        </w:rPr>
      </w:pPr>
      <w:r>
        <w:rPr>
          <w:noProof/>
        </w:rPr>
        <w:t>Windows Server Enterprise, 52, 83</w:t>
      </w:r>
    </w:p>
    <w:p w:rsidR="004A6AD3" w:rsidRDefault="004A6AD3">
      <w:pPr>
        <w:pStyle w:val="Index1"/>
        <w:tabs>
          <w:tab w:val="right" w:pos="5030"/>
        </w:tabs>
        <w:rPr>
          <w:noProof/>
        </w:rPr>
      </w:pPr>
      <w:r>
        <w:rPr>
          <w:noProof/>
        </w:rPr>
        <w:t>Windows Server HPC Edition, 52</w:t>
      </w:r>
    </w:p>
    <w:p w:rsidR="004A6AD3" w:rsidRDefault="004A6AD3">
      <w:pPr>
        <w:pStyle w:val="Index1"/>
        <w:tabs>
          <w:tab w:val="right" w:pos="5030"/>
        </w:tabs>
        <w:rPr>
          <w:noProof/>
        </w:rPr>
      </w:pPr>
      <w:r>
        <w:rPr>
          <w:noProof/>
        </w:rPr>
        <w:t>Windows Server para Sistemas Baseados em Itanium, 52</w:t>
      </w:r>
    </w:p>
    <w:p w:rsidR="004A6AD3" w:rsidRDefault="004A6AD3">
      <w:pPr>
        <w:pStyle w:val="Index1"/>
        <w:tabs>
          <w:tab w:val="right" w:pos="5030"/>
        </w:tabs>
        <w:rPr>
          <w:noProof/>
        </w:rPr>
      </w:pPr>
      <w:r>
        <w:rPr>
          <w:noProof/>
        </w:rPr>
        <w:t>Windows Server Standard, 83, 88, 89</w:t>
      </w:r>
    </w:p>
    <w:p w:rsidR="004A6AD3" w:rsidRDefault="004A6AD3">
      <w:pPr>
        <w:pStyle w:val="Index1"/>
        <w:tabs>
          <w:tab w:val="right" w:pos="5030"/>
        </w:tabs>
        <w:rPr>
          <w:noProof/>
        </w:rPr>
      </w:pPr>
      <w:r>
        <w:rPr>
          <w:noProof/>
        </w:rPr>
        <w:t>Windows Server Standard (Licenças Core, 2 por pacote), 19</w:t>
      </w:r>
    </w:p>
    <w:p w:rsidR="004A6AD3" w:rsidRDefault="004A6AD3">
      <w:pPr>
        <w:pStyle w:val="Index1"/>
        <w:tabs>
          <w:tab w:val="right" w:pos="5030"/>
        </w:tabs>
        <w:rPr>
          <w:noProof/>
        </w:rPr>
      </w:pPr>
      <w:r>
        <w:rPr>
          <w:noProof/>
        </w:rPr>
        <w:t>Windows Small Business Server, 52</w:t>
      </w:r>
    </w:p>
    <w:p w:rsidR="004A6AD3" w:rsidRDefault="004A6AD3">
      <w:pPr>
        <w:pStyle w:val="Index1"/>
        <w:tabs>
          <w:tab w:val="right" w:pos="5030"/>
        </w:tabs>
        <w:rPr>
          <w:noProof/>
        </w:rPr>
      </w:pPr>
      <w:r>
        <w:rPr>
          <w:noProof/>
        </w:rPr>
        <w:t>Windows Vista, 43</w:t>
      </w:r>
    </w:p>
    <w:p w:rsidR="004A6AD3" w:rsidRDefault="004A6AD3">
      <w:pPr>
        <w:pStyle w:val="Index1"/>
        <w:tabs>
          <w:tab w:val="right" w:pos="5030"/>
        </w:tabs>
        <w:rPr>
          <w:noProof/>
        </w:rPr>
      </w:pPr>
      <w:r>
        <w:rPr>
          <w:noProof/>
        </w:rPr>
        <w:t>Windows Vista Business for Embedded Systems, Ultimate for Embedded Systems, 43</w:t>
      </w:r>
    </w:p>
    <w:p w:rsidR="004A6AD3" w:rsidRDefault="004A6AD3">
      <w:pPr>
        <w:pStyle w:val="Index1"/>
        <w:tabs>
          <w:tab w:val="right" w:pos="5030"/>
        </w:tabs>
        <w:rPr>
          <w:noProof/>
        </w:rPr>
      </w:pPr>
      <w:r>
        <w:rPr>
          <w:noProof/>
        </w:rPr>
        <w:t>Windows XP, 43</w:t>
      </w:r>
    </w:p>
    <w:p w:rsidR="004A6AD3" w:rsidRDefault="004A6AD3">
      <w:pPr>
        <w:pStyle w:val="Index1"/>
        <w:tabs>
          <w:tab w:val="right" w:pos="5030"/>
        </w:tabs>
        <w:rPr>
          <w:noProof/>
        </w:rPr>
      </w:pPr>
      <w:r>
        <w:rPr>
          <w:noProof/>
        </w:rPr>
        <w:t>Windows XP Embedded, 43</w:t>
      </w:r>
    </w:p>
    <w:p w:rsidR="004A6AD3" w:rsidRDefault="004A6AD3">
      <w:pPr>
        <w:pStyle w:val="Index1"/>
        <w:tabs>
          <w:tab w:val="right" w:pos="5030"/>
        </w:tabs>
        <w:rPr>
          <w:noProof/>
        </w:rPr>
      </w:pPr>
      <w:r>
        <w:rPr>
          <w:noProof/>
        </w:rPr>
        <w:t>Windows XP Professional for Embedded Systems, 43</w:t>
      </w:r>
    </w:p>
    <w:p w:rsidR="004A6AD3" w:rsidRDefault="004A6AD3">
      <w:pPr>
        <w:pStyle w:val="Index1"/>
        <w:tabs>
          <w:tab w:val="right" w:pos="5030"/>
        </w:tabs>
        <w:rPr>
          <w:noProof/>
        </w:rPr>
      </w:pPr>
      <w:r>
        <w:rPr>
          <w:noProof/>
        </w:rPr>
        <w:t>Word 2016, 23</w:t>
      </w:r>
    </w:p>
    <w:p w:rsidR="004A6AD3" w:rsidRDefault="004A6AD3">
      <w:pPr>
        <w:pStyle w:val="Index1"/>
        <w:tabs>
          <w:tab w:val="right" w:pos="5030"/>
        </w:tabs>
        <w:rPr>
          <w:noProof/>
        </w:rPr>
      </w:pPr>
      <w:r>
        <w:rPr>
          <w:noProof/>
        </w:rPr>
        <w:t>Word 2016 para Mac, 25</w:t>
      </w:r>
    </w:p>
    <w:p w:rsidR="004A6AD3" w:rsidRDefault="004A6AD3">
      <w:pPr>
        <w:pStyle w:val="Index1"/>
        <w:tabs>
          <w:tab w:val="right" w:pos="5030"/>
        </w:tabs>
        <w:rPr>
          <w:noProof/>
        </w:rPr>
      </w:pPr>
      <w:r>
        <w:rPr>
          <w:noProof/>
        </w:rPr>
        <w:t>Work at Home for Mac 2016, 25</w:t>
      </w:r>
    </w:p>
    <w:p w:rsidR="004A6AD3" w:rsidRDefault="004A6AD3">
      <w:pPr>
        <w:pStyle w:val="Index1"/>
        <w:tabs>
          <w:tab w:val="right" w:pos="5030"/>
        </w:tabs>
        <w:rPr>
          <w:noProof/>
        </w:rPr>
      </w:pPr>
      <w:r>
        <w:rPr>
          <w:noProof/>
        </w:rPr>
        <w:t>Work at Home para Office Professional Plus 2016, 23</w:t>
      </w:r>
    </w:p>
    <w:p w:rsidR="004A6AD3" w:rsidRDefault="004A6AD3">
      <w:pPr>
        <w:pStyle w:val="Index1"/>
        <w:tabs>
          <w:tab w:val="right" w:pos="5030"/>
        </w:tabs>
        <w:rPr>
          <w:noProof/>
        </w:rPr>
      </w:pPr>
      <w:r>
        <w:rPr>
          <w:noProof/>
        </w:rPr>
        <w:t>Work at Home para Office Standard 2016, 23</w:t>
      </w:r>
    </w:p>
    <w:p w:rsidR="004A6AD3" w:rsidRDefault="004A6AD3">
      <w:pPr>
        <w:pStyle w:val="Index1"/>
        <w:tabs>
          <w:tab w:val="right" w:pos="5030"/>
        </w:tabs>
        <w:rPr>
          <w:noProof/>
        </w:rPr>
      </w:pPr>
      <w:r>
        <w:rPr>
          <w:noProof/>
        </w:rPr>
        <w:t>Workplace Analytics, 69</w:t>
      </w:r>
    </w:p>
    <w:p w:rsidR="004A6AD3" w:rsidRDefault="004A6AD3">
      <w:pPr>
        <w:pStyle w:val="ProductList-Body"/>
        <w:rPr>
          <w:noProof/>
        </w:rPr>
        <w:sectPr w:rsidR="004A6AD3" w:rsidSect="004A6AD3">
          <w:type w:val="continuous"/>
          <w:pgSz w:w="12240" w:h="15840" w:code="1"/>
          <w:pgMar w:top="1170" w:right="720" w:bottom="720" w:left="720" w:header="432" w:footer="288" w:gutter="0"/>
          <w:cols w:num="2" w:space="720"/>
        </w:sectPr>
      </w:pPr>
    </w:p>
    <w:p w:rsidR="00305BFA" w:rsidRDefault="00457967">
      <w:pPr>
        <w:pStyle w:val="ProductList-Body"/>
        <w:sectPr w:rsidR="00305BFA" w:rsidSect="004A6AD3">
          <w:type w:val="continuous"/>
          <w:pgSz w:w="12240" w:h="15840" w:code="1"/>
          <w:pgMar w:top="1170" w:right="720" w:bottom="720" w:left="720" w:header="432" w:footer="288" w:gutter="0"/>
          <w:cols w:num="2" w:space="360"/>
        </w:sectPr>
      </w:pPr>
      <w:r>
        <w:fldChar w:fldCharType="end"/>
      </w:r>
    </w:p>
    <w:p w:rsidR="00305BFA" w:rsidRDefault="00305BFA">
      <w:pPr>
        <w:pStyle w:val="ProductList-Body"/>
      </w:pPr>
    </w:p>
    <w:sectPr w:rsidR="00305BFA"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F0E3A" w:rsidRDefault="00FF0E3A" w:rsidP="007C7D4D">
      <w:pPr>
        <w:spacing w:after="0"/>
      </w:pPr>
      <w:r>
        <w:separator/>
      </w:r>
    </w:p>
    <w:p w:rsidR="00FF0E3A" w:rsidRDefault="00FF0E3A"/>
  </w:endnote>
  <w:endnote w:type="continuationSeparator" w:id="0">
    <w:p w:rsidR="00FF0E3A" w:rsidRDefault="00FF0E3A" w:rsidP="007C7D4D">
      <w:pPr>
        <w:spacing w:after="0"/>
      </w:pPr>
      <w:r>
        <w:continuationSeparator/>
      </w:r>
    </w:p>
    <w:p w:rsidR="00FF0E3A" w:rsidRDefault="00FF0E3A"/>
  </w:endnote>
  <w:endnote w:type="continuationNotice" w:id="1">
    <w:p w:rsidR="00FF0E3A" w:rsidRDefault="00FF0E3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43FC9" w:rsidRDefault="00443F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3384A" w:rsidRDefault="00457967">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43FC9" w:rsidRDefault="00443FC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305BF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05BFA" w:rsidRDefault="00047F33">
          <w:pPr>
            <w:pStyle w:val="PURFooterText"/>
            <w:jc w:val="center"/>
          </w:pPr>
          <w:hyperlink w:anchor="_Sec842">
            <w:r w:rsidR="0045796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31">
            <w:r w:rsidR="0045796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36">
            <w:r w:rsidR="00457967">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47">
            <w:r w:rsidR="0045796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48">
            <w:r w:rsidR="0045796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49">
            <w:r w:rsidR="0045796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91">
            <w:r w:rsidR="0045796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844">
            <w:r w:rsidR="00457967">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305BF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05BFA" w:rsidRDefault="00047F33">
          <w:pPr>
            <w:pStyle w:val="PURFooterText"/>
            <w:jc w:val="center"/>
          </w:pPr>
          <w:hyperlink w:anchor="_Sec842">
            <w:r w:rsidR="0045796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31">
            <w:r w:rsidR="0045796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36">
            <w:r w:rsidR="00457967">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47">
            <w:r w:rsidR="0045796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48">
            <w:r w:rsidR="0045796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49">
            <w:r w:rsidR="0045796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91">
            <w:r w:rsidR="0045796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844">
            <w:r w:rsidR="00457967">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05BF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05BFA" w:rsidRDefault="00047F33">
          <w:pPr>
            <w:pStyle w:val="PURFooterText"/>
            <w:jc w:val="center"/>
          </w:pPr>
          <w:hyperlink w:anchor="_Sec842">
            <w:r w:rsidR="0045796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31">
            <w:r w:rsidR="0045796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36">
            <w:r w:rsidR="00457967">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47">
            <w:r w:rsidR="0045796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48">
            <w:r w:rsidR="0045796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49">
            <w:r w:rsidR="0045796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91">
            <w:r w:rsidR="0045796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844">
            <w:r w:rsidR="00457967">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305BF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842">
            <w:r w:rsidR="0045796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05BFA" w:rsidRDefault="00047F33">
          <w:pPr>
            <w:pStyle w:val="PURFooterText"/>
            <w:jc w:val="center"/>
          </w:pPr>
          <w:hyperlink w:anchor="_Sec531">
            <w:r w:rsidR="0045796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36">
            <w:r w:rsidR="00457967">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47">
            <w:r w:rsidR="0045796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48">
            <w:r w:rsidR="0045796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49">
            <w:r w:rsidR="0045796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91">
            <w:r w:rsidR="0045796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844">
            <w:r w:rsidR="00457967">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305BF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842">
            <w:r w:rsidR="0045796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31">
            <w:r w:rsidR="0045796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05BFA" w:rsidRDefault="00047F33">
          <w:pPr>
            <w:pStyle w:val="PURFooterText"/>
            <w:jc w:val="center"/>
          </w:pPr>
          <w:hyperlink w:anchor="_Sec536">
            <w:r w:rsidR="00457967">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47">
            <w:r w:rsidR="0045796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48">
            <w:r w:rsidR="0045796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49">
            <w:r w:rsidR="0045796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91">
            <w:r w:rsidR="0045796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844">
            <w:r w:rsidR="00457967">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305BF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842">
            <w:r w:rsidR="0045796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31">
            <w:r w:rsidR="0045796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36">
            <w:r w:rsidR="00457967">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05BFA" w:rsidRDefault="00047F33">
          <w:pPr>
            <w:pStyle w:val="PURFooterText"/>
            <w:jc w:val="center"/>
          </w:pPr>
          <w:hyperlink w:anchor="_Sec547">
            <w:r w:rsidR="0045796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48">
            <w:r w:rsidR="0045796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49">
            <w:r w:rsidR="0045796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91">
            <w:r w:rsidR="0045796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844">
            <w:r w:rsidR="00457967">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305BF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842">
            <w:r w:rsidR="0045796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31">
            <w:r w:rsidR="0045796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36">
            <w:r w:rsidR="00457967">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47">
            <w:r w:rsidR="0045796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05BFA" w:rsidRDefault="00047F33">
          <w:pPr>
            <w:pStyle w:val="PURFooterText"/>
            <w:jc w:val="center"/>
          </w:pPr>
          <w:hyperlink w:anchor="_Sec548">
            <w:r w:rsidR="0045796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49">
            <w:r w:rsidR="0045796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91">
            <w:r w:rsidR="0045796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844">
            <w:r w:rsidR="00457967">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305BF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842">
            <w:r w:rsidR="0045796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31">
            <w:r w:rsidR="0045796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36">
            <w:r w:rsidR="00457967">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47">
            <w:r w:rsidR="0045796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48">
            <w:r w:rsidR="0045796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05BFA" w:rsidRDefault="00047F33">
          <w:pPr>
            <w:pStyle w:val="PURFooterText"/>
            <w:jc w:val="center"/>
          </w:pPr>
          <w:hyperlink w:anchor="_Sec549">
            <w:r w:rsidR="0045796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91">
            <w:r w:rsidR="0045796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844">
            <w:r w:rsidR="00457967">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305BF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842">
            <w:r w:rsidR="0045796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31">
            <w:r w:rsidR="0045796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36">
            <w:r w:rsidR="00457967">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47">
            <w:r w:rsidR="0045796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48">
            <w:r w:rsidR="0045796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49">
            <w:r w:rsidR="0045796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05BFA" w:rsidRDefault="00047F33">
          <w:pPr>
            <w:pStyle w:val="PURFooterText"/>
            <w:jc w:val="center"/>
          </w:pPr>
          <w:hyperlink w:anchor="_Sec591">
            <w:r w:rsidR="0045796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844">
            <w:r w:rsidR="00457967">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305BF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842">
            <w:r w:rsidR="0045796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31">
            <w:r w:rsidR="0045796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36">
            <w:r w:rsidR="00457967">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47">
            <w:r w:rsidR="0045796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48">
            <w:r w:rsidR="0045796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49">
            <w:r w:rsidR="0045796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91">
            <w:r w:rsidR="0045796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05BFA" w:rsidRDefault="00047F33">
          <w:pPr>
            <w:pStyle w:val="PURFooterText"/>
            <w:jc w:val="center"/>
          </w:pPr>
          <w:hyperlink w:anchor="_Sec844">
            <w:r w:rsidR="00457967">
              <w:rPr>
                <w:color w:val="00467F"/>
                <w:u w:val="single"/>
              </w:rPr>
              <w:t>Índice</w:t>
            </w:r>
          </w:hyperlink>
        </w:p>
      </w:tc>
    </w:tr>
  </w:tbl>
  <w:p w:rsidR="00305BFA" w:rsidRDefault="00305BFA"/>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05BF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842">
            <w:r w:rsidR="0045796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31">
            <w:r w:rsidR="0045796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36">
            <w:r w:rsidR="00457967">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47">
            <w:r w:rsidR="0045796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48">
            <w:r w:rsidR="0045796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49">
            <w:r w:rsidR="0045796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5BFA" w:rsidRDefault="00047F33">
          <w:pPr>
            <w:pStyle w:val="PURFooterText"/>
            <w:jc w:val="center"/>
          </w:pPr>
          <w:hyperlink w:anchor="_Sec591">
            <w:r w:rsidR="0045796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5BFA" w:rsidRDefault="00305B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05BFA" w:rsidRDefault="00047F33">
          <w:pPr>
            <w:pStyle w:val="PURFooterText"/>
            <w:jc w:val="center"/>
          </w:pPr>
          <w:hyperlink w:anchor="_Sec844">
            <w:r w:rsidR="00457967">
              <w:rPr>
                <w:color w:val="00467F"/>
                <w:u w:val="single"/>
              </w:rPr>
              <w:t>Índice</w:t>
            </w:r>
          </w:hyperlink>
        </w:p>
      </w:tc>
    </w:tr>
  </w:tbl>
  <w:p w:rsidR="00305BFA" w:rsidRDefault="00305BF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F0E3A" w:rsidRDefault="00FF0E3A" w:rsidP="007C7D4D">
      <w:pPr>
        <w:spacing w:after="0"/>
      </w:pPr>
      <w:r>
        <w:separator/>
      </w:r>
    </w:p>
    <w:p w:rsidR="00FF0E3A" w:rsidRDefault="00FF0E3A"/>
  </w:footnote>
  <w:footnote w:type="continuationSeparator" w:id="0">
    <w:p w:rsidR="00FF0E3A" w:rsidRDefault="00FF0E3A" w:rsidP="007C7D4D">
      <w:pPr>
        <w:spacing w:after="0"/>
      </w:pPr>
      <w:r>
        <w:continuationSeparator/>
      </w:r>
    </w:p>
    <w:p w:rsidR="00FF0E3A" w:rsidRDefault="00FF0E3A"/>
  </w:footnote>
  <w:footnote w:type="continuationNotice" w:id="1">
    <w:p w:rsidR="00FF0E3A" w:rsidRDefault="00FF0E3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43FC9" w:rsidRDefault="00443FC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43FC9" w:rsidRDefault="00443FC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43FC9" w:rsidRDefault="00443FC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305BFA">
      <w:tc>
        <w:tcPr>
          <w:tcW w:w="8560" w:type="dxa"/>
        </w:tcPr>
        <w:p w:rsidR="00305BFA" w:rsidRDefault="00457967">
          <w:pPr>
            <w:pStyle w:val="PURHeaderText"/>
          </w:pPr>
          <w:r>
            <w:t>Termos de Produto com Licenciamento em Volume da Microsoft (Português de Portugal, fevereiro de 2018)</w:t>
          </w:r>
        </w:p>
      </w:tc>
      <w:tc>
        <w:tcPr>
          <w:tcW w:w="3680" w:type="dxa"/>
        </w:tcPr>
        <w:p w:rsidR="00305BFA" w:rsidRDefault="00457967">
          <w:pPr>
            <w:pStyle w:val="PURHeaderText"/>
            <w:jc w:val="right"/>
          </w:pPr>
          <w:r>
            <w:fldChar w:fldCharType="begin"/>
          </w:r>
          <w:r>
            <w:instrText xml:space="preserve"> PAGE \* MERGEFORMAT </w:instrText>
          </w:r>
          <w:r>
            <w:fldChar w:fldCharType="separate"/>
          </w:r>
          <w:r w:rsidR="00047F33">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305BFA">
      <w:tc>
        <w:tcPr>
          <w:tcW w:w="8560" w:type="dxa"/>
        </w:tcPr>
        <w:p w:rsidR="00305BFA" w:rsidRDefault="00457967">
          <w:pPr>
            <w:pStyle w:val="PURHeaderText"/>
          </w:pPr>
          <w:r>
            <w:t>Termos de Produto com Licenciamento em Volume da Microsoft (Português de Portugal, fevereiro de 2018)</w:t>
          </w:r>
        </w:p>
      </w:tc>
      <w:tc>
        <w:tcPr>
          <w:tcW w:w="3680" w:type="dxa"/>
        </w:tcPr>
        <w:p w:rsidR="00305BFA" w:rsidRDefault="00457967">
          <w:pPr>
            <w:pStyle w:val="PURHeaderText"/>
            <w:jc w:val="right"/>
          </w:pPr>
          <w:r>
            <w:fldChar w:fldCharType="begin"/>
          </w:r>
          <w:r>
            <w:instrText xml:space="preserve"> PAGE \* MERGEFORMAT </w:instrText>
          </w:r>
          <w:r>
            <w:fldChar w:fldCharType="separate"/>
          </w:r>
          <w:r w:rsidR="00047F33">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05BFA">
      <w:tc>
        <w:tcPr>
          <w:tcW w:w="8560" w:type="dxa"/>
        </w:tcPr>
        <w:p w:rsidR="00305BFA" w:rsidRDefault="00457967">
          <w:pPr>
            <w:pStyle w:val="PURHeaderText"/>
          </w:pPr>
          <w:r>
            <w:t>Termos de Produto com Licenciamento em Volume da Microsoft (Português de Portugal, fevereiro de 2018)</w:t>
          </w:r>
        </w:p>
      </w:tc>
      <w:tc>
        <w:tcPr>
          <w:tcW w:w="3680" w:type="dxa"/>
        </w:tcPr>
        <w:p w:rsidR="00305BFA" w:rsidRDefault="0045796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305BFA">
      <w:tc>
        <w:tcPr>
          <w:tcW w:w="8560" w:type="dxa"/>
        </w:tcPr>
        <w:p w:rsidR="00305BFA" w:rsidRDefault="00457967">
          <w:pPr>
            <w:pStyle w:val="PURHeaderText"/>
          </w:pPr>
          <w:r>
            <w:t>Termos de Produto com Licenciamento em Volume da Microsoft (Português de Portugal, fevereiro de 2018)</w:t>
          </w:r>
        </w:p>
      </w:tc>
      <w:tc>
        <w:tcPr>
          <w:tcW w:w="3680" w:type="dxa"/>
        </w:tcPr>
        <w:p w:rsidR="00305BFA" w:rsidRDefault="00457967">
          <w:pPr>
            <w:pStyle w:val="PURHeaderText"/>
            <w:jc w:val="right"/>
          </w:pPr>
          <w:r>
            <w:fldChar w:fldCharType="begin"/>
          </w:r>
          <w:r>
            <w:instrText xml:space="preserve"> PAGE \* MERGEFORMAT </w:instrText>
          </w:r>
          <w:r>
            <w:fldChar w:fldCharType="separate"/>
          </w:r>
          <w:r w:rsidR="00047F33">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305BFA">
      <w:tc>
        <w:tcPr>
          <w:tcW w:w="8560" w:type="dxa"/>
        </w:tcPr>
        <w:p w:rsidR="00305BFA" w:rsidRDefault="00457967">
          <w:pPr>
            <w:pStyle w:val="PURHeaderText"/>
          </w:pPr>
          <w:r>
            <w:t>Termos de Produto com Licenciamento em Volume da Microsoft (Português de Portugal, fevereiro de 2018)</w:t>
          </w:r>
        </w:p>
      </w:tc>
      <w:tc>
        <w:tcPr>
          <w:tcW w:w="3680" w:type="dxa"/>
        </w:tcPr>
        <w:p w:rsidR="00305BFA" w:rsidRDefault="00457967">
          <w:pPr>
            <w:pStyle w:val="PURHeaderText"/>
            <w:jc w:val="right"/>
          </w:pPr>
          <w:r>
            <w:fldChar w:fldCharType="begin"/>
          </w:r>
          <w:r>
            <w:instrText xml:space="preserve"> PAGE \* MERGEFORMAT </w:instrText>
          </w:r>
          <w:r>
            <w:fldChar w:fldCharType="separate"/>
          </w:r>
          <w:r w:rsidR="00047F33">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305BFA">
      <w:tc>
        <w:tcPr>
          <w:tcW w:w="8560" w:type="dxa"/>
        </w:tcPr>
        <w:p w:rsidR="00305BFA" w:rsidRDefault="00457967">
          <w:pPr>
            <w:pStyle w:val="PURHeaderText"/>
          </w:pPr>
          <w:r>
            <w:t>Termos de Produto com Licenciamento em Volume da Microsoft (Português de Portugal, fevereiro de 2018)</w:t>
          </w:r>
        </w:p>
      </w:tc>
      <w:tc>
        <w:tcPr>
          <w:tcW w:w="3680" w:type="dxa"/>
        </w:tcPr>
        <w:p w:rsidR="00305BFA" w:rsidRDefault="00457967">
          <w:pPr>
            <w:pStyle w:val="PURHeaderText"/>
            <w:jc w:val="right"/>
          </w:pPr>
          <w:r>
            <w:fldChar w:fldCharType="begin"/>
          </w:r>
          <w:r>
            <w:instrText xml:space="preserve"> PAGE \* MERGEFORMAT </w:instrText>
          </w:r>
          <w:r>
            <w:fldChar w:fldCharType="separate"/>
          </w:r>
          <w:r w:rsidR="00443FC9">
            <w:rPr>
              <w:noProof/>
            </w:rPr>
            <w:t>52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305BFA">
      <w:tc>
        <w:tcPr>
          <w:tcW w:w="8560" w:type="dxa"/>
        </w:tcPr>
        <w:p w:rsidR="00305BFA" w:rsidRDefault="00457967">
          <w:pPr>
            <w:pStyle w:val="PURHeaderText"/>
          </w:pPr>
          <w:r>
            <w:t>Termos de Produto com Licenciamento em Volume da Microsoft (Português de Portugal, fevereiro de 2018)</w:t>
          </w:r>
        </w:p>
      </w:tc>
      <w:tc>
        <w:tcPr>
          <w:tcW w:w="3680" w:type="dxa"/>
        </w:tcPr>
        <w:p w:rsidR="00305BFA" w:rsidRDefault="00457967">
          <w:pPr>
            <w:pStyle w:val="PURHeaderText"/>
            <w:jc w:val="right"/>
          </w:pPr>
          <w:r>
            <w:fldChar w:fldCharType="begin"/>
          </w:r>
          <w:r>
            <w:instrText xml:space="preserve"> PAGE \* MERGEFORMAT </w:instrText>
          </w:r>
          <w:r>
            <w:fldChar w:fldCharType="separate"/>
          </w:r>
          <w:r w:rsidR="00443FC9">
            <w:rPr>
              <w:noProof/>
            </w:rPr>
            <w:t>72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305BFA">
      <w:tc>
        <w:tcPr>
          <w:tcW w:w="8560" w:type="dxa"/>
        </w:tcPr>
        <w:p w:rsidR="00305BFA" w:rsidRDefault="00457967">
          <w:pPr>
            <w:pStyle w:val="PURHeaderText"/>
          </w:pPr>
          <w:r>
            <w:t>Termos de Produto com Licenciamento em Volume da Microsoft (Português de Portugal, fevereiro de 2018)</w:t>
          </w:r>
        </w:p>
      </w:tc>
      <w:tc>
        <w:tcPr>
          <w:tcW w:w="3680" w:type="dxa"/>
        </w:tcPr>
        <w:p w:rsidR="00305BFA" w:rsidRDefault="00457967">
          <w:pPr>
            <w:pStyle w:val="PURHeaderText"/>
            <w:jc w:val="right"/>
          </w:pPr>
          <w:r>
            <w:fldChar w:fldCharType="begin"/>
          </w:r>
          <w:r>
            <w:instrText xml:space="preserve"> PAGE \* MERGEFORMAT </w:instrText>
          </w:r>
          <w:r>
            <w:fldChar w:fldCharType="separate"/>
          </w:r>
          <w:r w:rsidR="00443FC9">
            <w:rPr>
              <w:noProof/>
            </w:rPr>
            <w:t>77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305BFA">
      <w:tc>
        <w:tcPr>
          <w:tcW w:w="8560" w:type="dxa"/>
        </w:tcPr>
        <w:p w:rsidR="00305BFA" w:rsidRDefault="00457967">
          <w:pPr>
            <w:pStyle w:val="PURHeaderText"/>
          </w:pPr>
          <w:r>
            <w:t>Termos de Produto com Licenciamento em Volume da Microsoft (Português de Portugal, fevereiro de 2018)</w:t>
          </w:r>
        </w:p>
      </w:tc>
      <w:tc>
        <w:tcPr>
          <w:tcW w:w="3680" w:type="dxa"/>
        </w:tcPr>
        <w:p w:rsidR="00305BFA" w:rsidRDefault="00457967">
          <w:pPr>
            <w:pStyle w:val="PURHeaderText"/>
            <w:jc w:val="right"/>
          </w:pPr>
          <w:r>
            <w:fldChar w:fldCharType="begin"/>
          </w:r>
          <w:r>
            <w:instrText xml:space="preserve"> PAGE \* MERGEFORMAT </w:instrText>
          </w:r>
          <w:r>
            <w:fldChar w:fldCharType="separate"/>
          </w:r>
          <w:r w:rsidR="00443FC9">
            <w:rPr>
              <w:noProof/>
            </w:rPr>
            <w:t>108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6"/>
      <w:gridCol w:w="3310"/>
    </w:tblGrid>
    <w:tr w:rsidR="00305BFA">
      <w:tc>
        <w:tcPr>
          <w:tcW w:w="8560" w:type="dxa"/>
        </w:tcPr>
        <w:p w:rsidR="00305BFA" w:rsidRDefault="00457967">
          <w:pPr>
            <w:pStyle w:val="PURHeaderText"/>
          </w:pPr>
          <w:r>
            <w:t>Termos de Produto com Licenciamento em Volume da Microsoft (Português de Portugal, fevereiro de 2018)</w:t>
          </w:r>
        </w:p>
      </w:tc>
      <w:tc>
        <w:tcPr>
          <w:tcW w:w="3680" w:type="dxa"/>
        </w:tcPr>
        <w:p w:rsidR="00305BFA" w:rsidRDefault="00457967">
          <w:pPr>
            <w:pStyle w:val="PURHeaderText"/>
            <w:jc w:val="right"/>
          </w:pPr>
          <w:r>
            <w:fldChar w:fldCharType="begin"/>
          </w:r>
          <w:r>
            <w:instrText xml:space="preserve"> PAGE \* MERGEFORMAT </w:instrText>
          </w:r>
          <w:r>
            <w:fldChar w:fldCharType="separate"/>
          </w:r>
          <w:r w:rsidR="00443FC9">
            <w:rPr>
              <w:noProof/>
            </w:rPr>
            <w:t>109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05BFA">
      <w:tc>
        <w:tcPr>
          <w:tcW w:w="8560" w:type="dxa"/>
        </w:tcPr>
        <w:p w:rsidR="00305BFA" w:rsidRDefault="00457967">
          <w:pPr>
            <w:pStyle w:val="PURHeaderText"/>
          </w:pPr>
          <w:r>
            <w:t>Termos de Produto com Licenciamento em Volume da Microsoft (Português de Portugal, fevereiro de 2018)</w:t>
          </w:r>
        </w:p>
      </w:tc>
      <w:tc>
        <w:tcPr>
          <w:tcW w:w="3680" w:type="dxa"/>
        </w:tcPr>
        <w:p w:rsidR="00305BFA" w:rsidRDefault="0045796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4E2969"/>
    <w:multiLevelType w:val="multilevel"/>
    <w:tmpl w:val="A0E60F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C27EF2"/>
    <w:multiLevelType w:val="multilevel"/>
    <w:tmpl w:val="CB80A7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BD3933"/>
    <w:multiLevelType w:val="multilevel"/>
    <w:tmpl w:val="2E82A4A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B9579F"/>
    <w:multiLevelType w:val="multilevel"/>
    <w:tmpl w:val="7F5EBC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E2192D"/>
    <w:multiLevelType w:val="multilevel"/>
    <w:tmpl w:val="2A1E35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BE143B"/>
    <w:multiLevelType w:val="multilevel"/>
    <w:tmpl w:val="BA2264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CF76F4"/>
    <w:multiLevelType w:val="multilevel"/>
    <w:tmpl w:val="9A5E95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AB1FF6"/>
    <w:multiLevelType w:val="multilevel"/>
    <w:tmpl w:val="D2BAA8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CF6EC0"/>
    <w:multiLevelType w:val="multilevel"/>
    <w:tmpl w:val="32CE65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8C22AC"/>
    <w:multiLevelType w:val="multilevel"/>
    <w:tmpl w:val="C58406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2F09FB"/>
    <w:multiLevelType w:val="multilevel"/>
    <w:tmpl w:val="3FC028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163422"/>
    <w:multiLevelType w:val="multilevel"/>
    <w:tmpl w:val="57280C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1F1455"/>
    <w:multiLevelType w:val="multilevel"/>
    <w:tmpl w:val="855481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40A42C3"/>
    <w:multiLevelType w:val="multilevel"/>
    <w:tmpl w:val="0E9859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2E20C5"/>
    <w:multiLevelType w:val="multilevel"/>
    <w:tmpl w:val="ADA87F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D3B5F77"/>
    <w:multiLevelType w:val="multilevel"/>
    <w:tmpl w:val="3516FD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DE61264"/>
    <w:multiLevelType w:val="multilevel"/>
    <w:tmpl w:val="892CD5E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4E1A01"/>
    <w:multiLevelType w:val="multilevel"/>
    <w:tmpl w:val="B78894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41A1292"/>
    <w:multiLevelType w:val="multilevel"/>
    <w:tmpl w:val="4928FC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6C321C2"/>
    <w:multiLevelType w:val="multilevel"/>
    <w:tmpl w:val="8E62A9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7591209"/>
    <w:multiLevelType w:val="multilevel"/>
    <w:tmpl w:val="20A824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CA7037A"/>
    <w:multiLevelType w:val="multilevel"/>
    <w:tmpl w:val="4178EC6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CF65972"/>
    <w:multiLevelType w:val="multilevel"/>
    <w:tmpl w:val="4880CB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3277BA5"/>
    <w:multiLevelType w:val="multilevel"/>
    <w:tmpl w:val="592677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3556234"/>
    <w:multiLevelType w:val="multilevel"/>
    <w:tmpl w:val="7FBCCE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5674901"/>
    <w:multiLevelType w:val="multilevel"/>
    <w:tmpl w:val="F3C46B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6196D70"/>
    <w:multiLevelType w:val="multilevel"/>
    <w:tmpl w:val="86B081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6B000C6"/>
    <w:multiLevelType w:val="multilevel"/>
    <w:tmpl w:val="CAB8B3E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86506A5"/>
    <w:multiLevelType w:val="multilevel"/>
    <w:tmpl w:val="1A7C4DE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8D83DE9"/>
    <w:multiLevelType w:val="multilevel"/>
    <w:tmpl w:val="91F6186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93B11A4"/>
    <w:multiLevelType w:val="multilevel"/>
    <w:tmpl w:val="C2E09E7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95D297F"/>
    <w:multiLevelType w:val="multilevel"/>
    <w:tmpl w:val="6B8A2C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9B60557"/>
    <w:multiLevelType w:val="multilevel"/>
    <w:tmpl w:val="0966EA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671840"/>
    <w:multiLevelType w:val="multilevel"/>
    <w:tmpl w:val="29423F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BF244E9"/>
    <w:multiLevelType w:val="multilevel"/>
    <w:tmpl w:val="9E70AF4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CF47A18"/>
    <w:multiLevelType w:val="multilevel"/>
    <w:tmpl w:val="761E021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52472AC5"/>
    <w:multiLevelType w:val="multilevel"/>
    <w:tmpl w:val="0EBA3A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5237415"/>
    <w:multiLevelType w:val="multilevel"/>
    <w:tmpl w:val="49941E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8142D26"/>
    <w:multiLevelType w:val="multilevel"/>
    <w:tmpl w:val="A558D2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83654D4"/>
    <w:multiLevelType w:val="multilevel"/>
    <w:tmpl w:val="3D507D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89923D3"/>
    <w:multiLevelType w:val="multilevel"/>
    <w:tmpl w:val="0602EE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C4D3740"/>
    <w:multiLevelType w:val="multilevel"/>
    <w:tmpl w:val="B23C38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EB6304A"/>
    <w:multiLevelType w:val="multilevel"/>
    <w:tmpl w:val="653403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10F350A"/>
    <w:multiLevelType w:val="multilevel"/>
    <w:tmpl w:val="E11457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1AB1F90"/>
    <w:multiLevelType w:val="multilevel"/>
    <w:tmpl w:val="1BFCE9D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32D6F90"/>
    <w:multiLevelType w:val="multilevel"/>
    <w:tmpl w:val="8092EA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427048C"/>
    <w:multiLevelType w:val="multilevel"/>
    <w:tmpl w:val="1EF615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5A074BE"/>
    <w:multiLevelType w:val="multilevel"/>
    <w:tmpl w:val="C30668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8E02AF2"/>
    <w:multiLevelType w:val="multilevel"/>
    <w:tmpl w:val="8FB47A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E13123B"/>
    <w:multiLevelType w:val="multilevel"/>
    <w:tmpl w:val="3522E7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F376950"/>
    <w:multiLevelType w:val="multilevel"/>
    <w:tmpl w:val="CC0440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40C4D55"/>
    <w:multiLevelType w:val="multilevel"/>
    <w:tmpl w:val="EAF41AF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4257230"/>
    <w:multiLevelType w:val="multilevel"/>
    <w:tmpl w:val="C7A0D2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627081B"/>
    <w:multiLevelType w:val="multilevel"/>
    <w:tmpl w:val="29BC64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6AA2505"/>
    <w:multiLevelType w:val="multilevel"/>
    <w:tmpl w:val="F842C1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8007CF3"/>
    <w:multiLevelType w:val="multilevel"/>
    <w:tmpl w:val="7200C28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9557C54"/>
    <w:multiLevelType w:val="multilevel"/>
    <w:tmpl w:val="117412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9A804D8"/>
    <w:multiLevelType w:val="multilevel"/>
    <w:tmpl w:val="15F4A36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CC6034E"/>
    <w:multiLevelType w:val="multilevel"/>
    <w:tmpl w:val="0172B8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EB361F0"/>
    <w:multiLevelType w:val="multilevel"/>
    <w:tmpl w:val="E2C070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EBC4ECC"/>
    <w:multiLevelType w:val="multilevel"/>
    <w:tmpl w:val="44B8B9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4"/>
  </w:num>
  <w:num w:numId="3">
    <w:abstractNumId w:val="30"/>
  </w:num>
  <w:num w:numId="4">
    <w:abstractNumId w:val="45"/>
  </w:num>
  <w:num w:numId="5">
    <w:abstractNumId w:val="48"/>
  </w:num>
  <w:num w:numId="6">
    <w:abstractNumId w:val="24"/>
  </w:num>
  <w:num w:numId="7">
    <w:abstractNumId w:val="41"/>
  </w:num>
  <w:num w:numId="8">
    <w:abstractNumId w:val="22"/>
  </w:num>
  <w:num w:numId="9">
    <w:abstractNumId w:val="27"/>
  </w:num>
  <w:num w:numId="10">
    <w:abstractNumId w:val="50"/>
  </w:num>
  <w:num w:numId="11">
    <w:abstractNumId w:val="9"/>
  </w:num>
  <w:num w:numId="12">
    <w:abstractNumId w:val="33"/>
  </w:num>
  <w:num w:numId="13">
    <w:abstractNumId w:val="19"/>
  </w:num>
  <w:num w:numId="14">
    <w:abstractNumId w:val="28"/>
  </w:num>
  <w:num w:numId="15">
    <w:abstractNumId w:val="8"/>
  </w:num>
  <w:num w:numId="16">
    <w:abstractNumId w:val="58"/>
  </w:num>
  <w:num w:numId="17">
    <w:abstractNumId w:val="14"/>
  </w:num>
  <w:num w:numId="18">
    <w:abstractNumId w:val="16"/>
  </w:num>
  <w:num w:numId="19">
    <w:abstractNumId w:val="20"/>
  </w:num>
  <w:num w:numId="20">
    <w:abstractNumId w:val="11"/>
  </w:num>
  <w:num w:numId="21">
    <w:abstractNumId w:val="39"/>
  </w:num>
  <w:num w:numId="22">
    <w:abstractNumId w:val="44"/>
  </w:num>
  <w:num w:numId="23">
    <w:abstractNumId w:val="61"/>
  </w:num>
  <w:num w:numId="24">
    <w:abstractNumId w:val="0"/>
  </w:num>
  <w:num w:numId="25">
    <w:abstractNumId w:val="43"/>
  </w:num>
  <w:num w:numId="26">
    <w:abstractNumId w:val="1"/>
  </w:num>
  <w:num w:numId="27">
    <w:abstractNumId w:val="32"/>
  </w:num>
  <w:num w:numId="28">
    <w:abstractNumId w:val="42"/>
  </w:num>
  <w:num w:numId="29">
    <w:abstractNumId w:val="35"/>
  </w:num>
  <w:num w:numId="30">
    <w:abstractNumId w:val="5"/>
  </w:num>
  <w:num w:numId="31">
    <w:abstractNumId w:val="4"/>
  </w:num>
  <w:num w:numId="32">
    <w:abstractNumId w:val="10"/>
  </w:num>
  <w:num w:numId="33">
    <w:abstractNumId w:val="38"/>
  </w:num>
  <w:num w:numId="34">
    <w:abstractNumId w:val="46"/>
  </w:num>
  <w:num w:numId="35">
    <w:abstractNumId w:val="13"/>
  </w:num>
  <w:num w:numId="36">
    <w:abstractNumId w:val="53"/>
  </w:num>
  <w:num w:numId="37">
    <w:abstractNumId w:val="2"/>
  </w:num>
  <w:num w:numId="38">
    <w:abstractNumId w:val="17"/>
  </w:num>
  <w:num w:numId="39">
    <w:abstractNumId w:val="6"/>
  </w:num>
  <w:num w:numId="40">
    <w:abstractNumId w:val="55"/>
  </w:num>
  <w:num w:numId="41">
    <w:abstractNumId w:val="31"/>
  </w:num>
  <w:num w:numId="42">
    <w:abstractNumId w:val="15"/>
  </w:num>
  <w:num w:numId="43">
    <w:abstractNumId w:val="52"/>
  </w:num>
  <w:num w:numId="44">
    <w:abstractNumId w:val="62"/>
  </w:num>
  <w:num w:numId="45">
    <w:abstractNumId w:val="40"/>
  </w:num>
  <w:num w:numId="46">
    <w:abstractNumId w:val="56"/>
  </w:num>
  <w:num w:numId="47">
    <w:abstractNumId w:val="51"/>
  </w:num>
  <w:num w:numId="48">
    <w:abstractNumId w:val="7"/>
  </w:num>
  <w:num w:numId="49">
    <w:abstractNumId w:val="47"/>
  </w:num>
  <w:num w:numId="50">
    <w:abstractNumId w:val="25"/>
  </w:num>
  <w:num w:numId="51">
    <w:abstractNumId w:val="49"/>
  </w:num>
  <w:num w:numId="52">
    <w:abstractNumId w:val="3"/>
  </w:num>
  <w:num w:numId="53">
    <w:abstractNumId w:val="12"/>
  </w:num>
  <w:num w:numId="54">
    <w:abstractNumId w:val="59"/>
  </w:num>
  <w:num w:numId="55">
    <w:abstractNumId w:val="26"/>
  </w:num>
  <w:num w:numId="56">
    <w:abstractNumId w:val="23"/>
  </w:num>
  <w:num w:numId="57">
    <w:abstractNumId w:val="60"/>
  </w:num>
  <w:num w:numId="58">
    <w:abstractNumId w:val="54"/>
  </w:num>
  <w:num w:numId="59">
    <w:abstractNumId w:val="29"/>
  </w:num>
  <w:num w:numId="60">
    <w:abstractNumId w:val="36"/>
  </w:num>
  <w:num w:numId="61">
    <w:abstractNumId w:val="21"/>
  </w:num>
  <w:num w:numId="62">
    <w:abstractNumId w:val="57"/>
  </w:num>
  <w:num w:numId="63">
    <w:abstractNumId w:val="18"/>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lstIvxilqnCM0IlTl1rSynoUcysinCZX7xegexo4DpKaRh9IX0n7epTHZGunkUfFuIVRE+zbrh9LMTbghqJKeQ==" w:salt="MrIAxCPlzfymkey4wafqB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33"/>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384A"/>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BFA"/>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3FC9"/>
    <w:rsid w:val="00445208"/>
    <w:rsid w:val="00451721"/>
    <w:rsid w:val="00451B2E"/>
    <w:rsid w:val="00454BC9"/>
    <w:rsid w:val="00454CA1"/>
    <w:rsid w:val="00457967"/>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AD3"/>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0E3A"/>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61E2468C-0723-4A1E-B7B5-016279A45D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A6AD3"/>
    <w:rPr>
      <w:color w:val="808080"/>
      <w:shd w:val="clear" w:color="auto" w:fill="E6E6E6"/>
    </w:rPr>
  </w:style>
  <w:style w:type="paragraph" w:styleId="Index2">
    <w:name w:val="index 2"/>
    <w:basedOn w:val="Normal"/>
    <w:next w:val="Normal"/>
    <w:autoRedefine/>
    <w:uiPriority w:val="99"/>
    <w:semiHidden/>
    <w:unhideWhenUsed/>
    <w:rsid w:val="004A6AD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10FB7E77-A1B4-4DB0-A07A-EC1B646B86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121818</Words>
  <Characters>694364</Characters>
  <Application>Microsoft Office Word</Application>
  <DocSecurity>8</DocSecurity>
  <Lines>5786</Lines>
  <Paragraphs>1629</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814553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Mark Mauermann</cp:lastModifiedBy>
  <cp:revision>4</cp:revision>
  <cp:lastPrinted>2011-03-29T19:43:00Z</cp:lastPrinted>
  <dcterms:created xsi:type="dcterms:W3CDTF">2018-01-29T00:09:00Z</dcterms:created>
  <dcterms:modified xsi:type="dcterms:W3CDTF">2018-01-31T16:49:00Z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2018-01-30T23:56:00.8860066Z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